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ГЛАВА АДМИНИСТРАЦИИ СТАРООСКОЛЬСКОГО ГОРОДСКОГО ОКРУГА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от 26 сентября 2012 г. N 3539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УСЛОВИЙ ПРЕДОСТАВЛЕНИЯ ИЗ БЮДЖЕТА СТАРООСКОЛЬСКОГО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ГОРОДСКОГО ОКРУГА СУБСИДИЙ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И АВТОНОМНЫМ УЧРЕЖДЕНИЯМ НА ИНЫЕ ЦЕЛИ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абзацами 2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3 статьи 78.1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7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 Белгородской области постановляю: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определения объема и условий предоставления из бюджета Старооскольского городского округа субсидий муниципальным бюджетным и автономным учреждениям на иные цели (прилагается).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 Департаменту по организационно-аналитической и кадровой работе администрации Старооскольского городского округа (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В.П.Заботин</w:t>
      </w:r>
      <w:proofErr w:type="spellEnd"/>
      <w:r w:rsidRPr="004C46C3">
        <w:rPr>
          <w:rFonts w:ascii="Times New Roman" w:hAnsi="Times New Roman" w:cs="Times New Roman"/>
          <w:sz w:val="24"/>
          <w:szCs w:val="24"/>
        </w:rPr>
        <w:t>) и департаменту финансов и бюджетной политики администрации Старооскольского городского округа (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Н.В.Кудинова</w:t>
      </w:r>
      <w:proofErr w:type="spellEnd"/>
      <w:r w:rsidRPr="004C46C3">
        <w:rPr>
          <w:rFonts w:ascii="Times New Roman" w:hAnsi="Times New Roman" w:cs="Times New Roman"/>
          <w:sz w:val="24"/>
          <w:szCs w:val="24"/>
        </w:rPr>
        <w:t>) обеспечить опубликование и размещение настоящего постановления в газете "Оскольский край" и на официальном Интернет-сайте органов местного самоуправления Старооскольского городского округа.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департамент финансов и бюджетной политики администрации городского округа (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Н.В.Кудинова</w:t>
      </w:r>
      <w:proofErr w:type="spellEnd"/>
      <w:r w:rsidRPr="004C46C3">
        <w:rPr>
          <w:rFonts w:ascii="Times New Roman" w:hAnsi="Times New Roman" w:cs="Times New Roman"/>
          <w:sz w:val="24"/>
          <w:szCs w:val="24"/>
        </w:rPr>
        <w:t>).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 и до 31 декабря 2012 года применяется исключительно к правоотношениям, связанным с формированием муниципального задания бюджетными автономными учреждениями Старооскольского городского округа и составлением проекта бюджета Старооскольского городского округа на 2013 год.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Старооскольского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П.Е.ШИШКИН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 w:rsidP="004C46C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C46C3" w:rsidRPr="004C46C3" w:rsidRDefault="004C46C3" w:rsidP="004C46C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C46C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C3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4C46C3" w:rsidRPr="004C46C3" w:rsidRDefault="004C46C3" w:rsidP="004C46C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Старооскольского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6C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C46C3" w:rsidRPr="004C46C3" w:rsidRDefault="004C46C3" w:rsidP="004C46C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от 26.09.2012 N 3539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4C46C3">
        <w:rPr>
          <w:rFonts w:ascii="Times New Roman" w:hAnsi="Times New Roman" w:cs="Times New Roman"/>
          <w:sz w:val="24"/>
          <w:szCs w:val="24"/>
        </w:rPr>
        <w:t>ПОРЯДОК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ИЗ БЮДЖЕТА СТАРООСКОЛЬСКОГО ГОРОДСКОГО ОКРУГА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СУБСИДИЙ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БЮДЖЕТНЫМ И АВТОНОМНЫМ</w:t>
      </w:r>
    </w:p>
    <w:p w:rsidR="004C46C3" w:rsidRPr="004C46C3" w:rsidRDefault="004C46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УЧРЕЖДЕНИЯМ НА ИНЫЕ ЦЕЛИ (ДАЛЕЕ - ПОРЯДОК)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объема и условия предоставления из бюджета Старооскольского городского округа субсидий муниципальным бюджетным и автономным учреждениям Старооскольского городского округа (далее - учреждения) на цели, не связанные с финансовым обеспечением выполнения муниципального задания на оказание муниципальных услуг (выполнение работ) (далее - целевые субсидии).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2. Предоставление целевых субсидий, указанных в </w:t>
      </w:r>
      <w:hyperlink w:anchor="P46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Порядка, осуществляется при условии, что указанные расходы не включены в нормативные затраты, связанные с выполнением муниципального задания на оказание муниципальных услуг (работ), и не связаны с предоставлением бюджетных инвестиций.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4C46C3">
        <w:rPr>
          <w:rFonts w:ascii="Times New Roman" w:hAnsi="Times New Roman" w:cs="Times New Roman"/>
          <w:sz w:val="24"/>
          <w:szCs w:val="24"/>
        </w:rPr>
        <w:t xml:space="preserve">3. К целевым субсидиям в соответствии с настоящим Порядком относятся субсидии, предоставляемые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>: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приобретение основных средств и (или) материальных запасов для осуществления видов деятельности учреждений, предусмотренных учредительными документами;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расходы на проведение капитального, текущего ремонта, не включаемые в нормативные затраты;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реализацию мероприятий, предусмотренных муниципальными долгосрочными и ведомственными целевыми программами Старооскольского городского округа;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проведение аварийно-восстановительных работ и иных мероприятий в случае наступления аварийной (чрезвычайной) ситуации;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выплату денежного вознаграждения за выполнение функций классного руководителя педагогическим работникам муниципальных образовательных учреждений Старооскольского городского округа;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исполнение судебных решений, возмещение судебных издержек;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иные расходы.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Средства, выделяемые учреждениям из резервного фонда администрации Старооскольского городского округа, предоставляются в виде целевых субсидий.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4. Объем субсидии определяется на основании документов, обосновывающих потребность в средствах, с учетом Порядка принятия решений по введению новых (увеличению объема действующих) расходных обязательств на территории Старооскольского городского округа, утвержденного постановлением главы администрации Старооскольского городского округа от 12 декабря 2011 года N 5325.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На этапе формирования проекта бюджета Старооскольского городского округа отраслевой (функциональный) орган администрации Старооскольского городского округа, осуществляющий отдельные функции и полномочия учредителя (далее - орган, осуществляющий функции и полномочия учредителя), либо департамент, осуществляющий координацию и общий контроль за деятельностью муниципальных учреждений, представляет в департамент финансов и бюджетной политики администрации Старооскольского городского округа (далее - Департамент) информацию о планируемых объемах бюджетных ассигнований на предоставление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целевых субсидий учреждениям с приложением расчетов, подтверждающих объем целевых субсидий, и </w:t>
      </w:r>
      <w:r w:rsidRPr="004C46C3">
        <w:rPr>
          <w:rFonts w:ascii="Times New Roman" w:hAnsi="Times New Roman" w:cs="Times New Roman"/>
          <w:sz w:val="24"/>
          <w:szCs w:val="24"/>
        </w:rPr>
        <w:lastRenderedPageBreak/>
        <w:t>пояснительной записки.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 Целевые субсидии предоставляются учреждению органом, осуществляющим отдельные функции и полномочия учредителя, в пределах бюджетных ассигнований, предусмотренных решением Совета депутатов Старооскольского городского округа о бюджете на соответствующий финансовый год.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7. Предоставление целевых субсидий учреждению осуществляется на основании соглашения о порядке и условиях предоставления субсидии на иные цели, заключенного между органом, осуществляющим функции и полномочия учредителя, либо департаментом, осуществляющим координацию и общий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учреждений, и учреждением (далее - Соглашение).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Соглашение заключается в срок не позднее одного месяца после вступления в законную силу решения Совета депутатов Старооскольского городского округа о бюджете Старооскольского городского округа на очередной финансовый год сроком на один финансовый год.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0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Соглашение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заключается в соответствии с примерной формой согласно приложению N 1 к Порядку. Орган, осуществляющий функции и полномочия учредителя, вправе уточнять и дополнять примерную форму соглашения с учетом отраслевых особенностей.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8. Перечисление целевых субсидий осуществляется: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муниципальному бюджетному учреждению на лицевой счет бюджетного учреждения, предназначенный для учета операций со средствами, предоставленными в виде субсидий на иные цели, открытый в Департаменте;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муниципальному автономному учреждению на счет автономного учреждения, открытый в кредитной организации, или на лицевой счет автономного учреждения, предназначенный для учета операций со средствами, предоставленными в виде субсидий на иные цели, открытый в Департаменте.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9. Расходы учреждений, источником финансового обеспечения которых являются целевые субсидии, осуществляются Департаментом после проверки документов, подтверждающих возникновение денежных обязательств, и соответствия содержания операции кодам классификации операций сектора государственного управления и целям предоставления целевой субсидии в соответствии с порядком санкционирования указанных расходов, установленным Департаментом.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10. Учреждение ежеквартально, не позднее 15 числа месяца, следующего за отчетным кварталом, представляет органу, осуществляющему функции и полномочия учредителя, </w:t>
      </w:r>
      <w:hyperlink w:anchor="P221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об использовании субсидии на иные цели в соответствии с примерной формой отчета, указанной в приложении N 2 к Порядку.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Орган, осуществляющий функции и полномочия учредителя, вправе уточнять и дополнять примерную форму отчета об использовании субсидии на иные цели с учетом отраслевых особенностей.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11. Орган, осуществляющий функции и полномочия учредителя, предоставляет в Департамент сводный отчет об использовании субсидии на иные цели в разрезе учреждений по аналогичной форме.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12. Изменение объема целевой субсидии осуществляется в случае: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изменения объема бюджетных ассигнований, предусмотренных в бюджете Старооскольского городского округа на предоставление целевой субсидии;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- необходимости перераспределения объемов целевой субсидии между учреждениями с учетом произведенных кассовых выплат.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13. Субсидии, использованные учреждениями не по целевому назначению, подлежат возврату в бюджет Старооскольского городского округа в порядке, установленном законодательством.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14. Не использованные в текущем финансовом году остатки целевых субсидий подлежат перечислению учреждениями в бюджет Старооскольского городского округа.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Остатки средств, перечисленные учреждениями в соответствующий бюджет, могут </w:t>
      </w:r>
      <w:r w:rsidRPr="004C46C3">
        <w:rPr>
          <w:rFonts w:ascii="Times New Roman" w:hAnsi="Times New Roman" w:cs="Times New Roman"/>
          <w:sz w:val="24"/>
          <w:szCs w:val="24"/>
        </w:rPr>
        <w:lastRenderedPageBreak/>
        <w:t xml:space="preserve">быть возвращены учреждениям в очередном финансовом году при наличии потребности в направлении их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же цели в соответствии с решением соответствующего органа, осуществляющего функции и полномочия учредителя.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соблюдением учреждением условий предоставления целевых субсидий и оценка эффективности их расходования осуществляется Департаментом и органом, осуществляющим отдельные функции и полномочия учредителя.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 w:rsidP="004C4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и условий предоставления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бюджета Старооскольского городского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округа субсидий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бюджетным и автономным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учреждениям на иные цели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 w:rsidP="004C4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0"/>
      <w:bookmarkEnd w:id="2"/>
      <w:r w:rsidRPr="004C46C3">
        <w:rPr>
          <w:rFonts w:ascii="Times New Roman" w:hAnsi="Times New Roman" w:cs="Times New Roman"/>
          <w:sz w:val="24"/>
          <w:szCs w:val="24"/>
        </w:rPr>
        <w:t>Соглашение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о порядке и условиях предоставления субсидии на иные цели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(наименование  муниципального  бюджетного  (автономного) учреждения)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г. Старый Оскол                                      "__" _________ 20__ г.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(наименование отраслевого (функционального) органа администрации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Старооскольского городского округа, осуществляющего функции и полномочия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учредителя муниципального бюджетного (автономного) учреждения)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(далее - Учредитель) в лице ______________________________________________,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должности, Ф.И.О.)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(наименование, дата, номер нормативного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правового акта или доверенности)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(наименование муниципального бюджетного (автономного)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учреждения)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(далее - Учреждение) в лице ______________________________________________,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должности, Ф.И.О.)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(наименование, дата, номер нормативного правового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  акта или доверенности)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с  другой  стороны,  совместно  в дальнейшем именуемые Сторонами, заключили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настоящее Соглашение о нижеследующем.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Предметом  настоящего Соглашения является определение порядка и условий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предоставления  Учредителем субсидии из бюджета Старооскольского городского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округа на иные цели (далее - целевая субсидия).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2. Права и обязанности Сторон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2.1. Учредитель обязуется: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2.1.1. Предоставлять в _______ году Учреждению целевую субсидию в сумме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_________________________________________________ в соответствии с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целевыми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(сумма  указывается  в  цифровом  и  словесном выражении)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направлениями расходования средств целевой субсидии, указанными в </w:t>
      </w:r>
      <w:hyperlink w:anchor="P147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Соглашения.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2.1.2. Осуществлять перечисление целевой субсидии в соответствии с кассовым планом бюджета Старооскольского городского округа, а также в соответствии с целями использования целевой субсидии, указанными в </w:t>
      </w:r>
      <w:hyperlink w:anchor="P147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2.1.3. Осуществлять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2.1.4.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2.2. Учредитель вправе: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2.2.1. Уточнять и дополнять Соглашение, в том числе объемы предоставления целевой субсидии.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2.2.2. Приостанавливать предоставление целевой субсидии в случае нарушения Учреждением сроков предоставления отчета об использовании целевой субсидии за отчетный период.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2.2.3. Прекращать предоставление целевой субсидии в случае нецелевого использования средств и принимать меры к возврату средств, использованных не по целевому назначению.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2.3. Учреждение обязуется: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2.3.1. Расходовать целевую субсидию в соответствии с кодами классификации операций сектора государственного управления (КОСГУ) и целями использования, указанными в </w:t>
      </w:r>
      <w:hyperlink w:anchor="P147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2.3.2. Своевременно информировать Учредителя об изменениях условий использования целевой субсидии, которые могут повлиять на размер целевой субсидии.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2.3.3. Представлять Учредителю отчет об использовании целевой субсидии.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2.3.4. Обеспечить возможность контроля целевого использования субсидии.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2.3.5. Учреждение вправе при необходимости обращаться к Учредителю с предложением о внесении изменений в настоящее Соглашение в случае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выявления необходимости изменения объемов целевой субсидии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>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4C46C3">
        <w:rPr>
          <w:rFonts w:ascii="Times New Roman" w:hAnsi="Times New Roman" w:cs="Times New Roman"/>
          <w:sz w:val="24"/>
          <w:szCs w:val="24"/>
        </w:rPr>
        <w:t>3. Направления расходования целевой субсидии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3332"/>
        <w:gridCol w:w="1309"/>
        <w:gridCol w:w="1666"/>
        <w:gridCol w:w="2261"/>
      </w:tblGrid>
      <w:tr w:rsidR="004C46C3" w:rsidRPr="004C46C3">
        <w:trPr>
          <w:trHeight w:val="241"/>
        </w:trPr>
        <w:tc>
          <w:tcPr>
            <w:tcW w:w="833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Цели использования  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     субсидии         </w:t>
            </w:r>
          </w:p>
        </w:tc>
        <w:tc>
          <w:tcPr>
            <w:tcW w:w="1309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КОСГУ  </w:t>
            </w:r>
          </w:p>
        </w:tc>
        <w:tc>
          <w:tcPr>
            <w:tcW w:w="1666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2261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4C46C3" w:rsidRPr="004C46C3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332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666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226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    5        </w:t>
            </w:r>
          </w:p>
        </w:tc>
      </w:tr>
      <w:tr w:rsidR="004C46C3" w:rsidRPr="004C46C3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C3" w:rsidRPr="004C46C3">
        <w:trPr>
          <w:trHeight w:val="241"/>
        </w:trPr>
        <w:tc>
          <w:tcPr>
            <w:tcW w:w="833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</w:t>
            </w:r>
          </w:p>
        </w:tc>
        <w:tc>
          <w:tcPr>
            <w:tcW w:w="1309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6C3" w:rsidRPr="004C46C3" w:rsidRDefault="004C46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Соглашение вступает в силу с момента подписания обеими Сторонами и действует по 31 декабря ______ года.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6.2. В случае изменения у одной из Сторон местонахождения, наименования, банковских и других реквизитов она обязана в течение 5 (пяти) дней письменно известить об этом другую Сторону.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6.3.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7. Платежные реквизиты Сторон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Учредитель:                          Учреждение: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Место нахождения                     Место нахождения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Банковские реквизиты:                Банковские реквизиты: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ИНН                                  </w:t>
      </w:r>
      <w:proofErr w:type="spellStart"/>
      <w:proofErr w:type="gramStart"/>
      <w:r w:rsidRPr="004C46C3">
        <w:rPr>
          <w:rFonts w:ascii="Times New Roman" w:hAnsi="Times New Roman" w:cs="Times New Roman"/>
          <w:sz w:val="24"/>
          <w:szCs w:val="24"/>
        </w:rPr>
        <w:t>ИНН</w:t>
      </w:r>
      <w:proofErr w:type="spellEnd"/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БИК                                  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БИК</w:t>
      </w:r>
      <w:proofErr w:type="spell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КПП                                  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КПП</w:t>
      </w:r>
      <w:proofErr w:type="spell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ОКАТО</w:t>
        </w:r>
      </w:hyperlink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10" w:history="1">
        <w:proofErr w:type="spellStart"/>
        <w:r w:rsidRPr="004C46C3">
          <w:rPr>
            <w:rFonts w:ascii="Times New Roman" w:hAnsi="Times New Roman" w:cs="Times New Roman"/>
            <w:color w:val="0000FF"/>
            <w:sz w:val="24"/>
            <w:szCs w:val="24"/>
          </w:rPr>
          <w:t>ОКАТО</w:t>
        </w:r>
        <w:proofErr w:type="spellEnd"/>
      </w:hyperlink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р/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сч</w:t>
      </w:r>
      <w:proofErr w:type="spell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C46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л/</w:t>
      </w:r>
      <w:proofErr w:type="spellStart"/>
      <w:r w:rsidRPr="004C46C3">
        <w:rPr>
          <w:rFonts w:ascii="Times New Roman" w:hAnsi="Times New Roman" w:cs="Times New Roman"/>
          <w:sz w:val="24"/>
          <w:szCs w:val="24"/>
        </w:rPr>
        <w:t>сч</w:t>
      </w:r>
      <w:proofErr w:type="spell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Банк                                 </w:t>
      </w:r>
      <w:proofErr w:type="spellStart"/>
      <w:proofErr w:type="gramStart"/>
      <w:r w:rsidRPr="004C46C3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___________________________________  ___________________________________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(наименование должности, подпись,    (наименование должности, подпись,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6C3">
        <w:rPr>
          <w:rFonts w:ascii="Times New Roman" w:hAnsi="Times New Roman" w:cs="Times New Roman"/>
          <w:sz w:val="24"/>
          <w:szCs w:val="24"/>
        </w:rPr>
        <w:t>расшифровка подписи)                 расшифровка подписи)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М.П.                                 М.П.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 w:rsidP="004C46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и условий предоставления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бюджета Старооскольского городского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округа субсидий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бюджетным и автономным</w:t>
      </w: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учреждениям на иные цели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 w:rsidP="004C4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C46C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_______________________________________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C46C3">
        <w:rPr>
          <w:rFonts w:ascii="Times New Roman" w:hAnsi="Times New Roman" w:cs="Times New Roman"/>
          <w:sz w:val="24"/>
          <w:szCs w:val="24"/>
        </w:rPr>
        <w:t>(наименование должности уполномоченного</w:t>
      </w:r>
      <w:proofErr w:type="gramEnd"/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лица   отраслевого    (функционального)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органа  администрации  Старооскольского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городского   округа,    осуществляющего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функции   и    полномочия    учредителя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муниципального бюджетного (автономного)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учреждения)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    ____________ 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(расшифровка подписи)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        "__" ____________ 20__ г.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1"/>
      <w:bookmarkEnd w:id="5"/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об использовании субсидии на иные цели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(наименование муниципального бюджетного (автономного) учреждения)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за "__" __________ 20__ г.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(указывается отчетный период)</w:t>
      </w:r>
    </w:p>
    <w:p w:rsidR="004C46C3" w:rsidRPr="004C46C3" w:rsidRDefault="004C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1110"/>
        <w:gridCol w:w="777"/>
        <w:gridCol w:w="1110"/>
        <w:gridCol w:w="1221"/>
        <w:gridCol w:w="999"/>
        <w:gridCol w:w="1110"/>
        <w:gridCol w:w="1110"/>
        <w:gridCol w:w="1221"/>
      </w:tblGrid>
      <w:tr w:rsidR="004C46C3" w:rsidRPr="004C46C3">
        <w:trPr>
          <w:trHeight w:val="227"/>
        </w:trPr>
        <w:tc>
          <w:tcPr>
            <w:tcW w:w="555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10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Цель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777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110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Код 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21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Остаток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неисполь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зованной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года 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(тыс.  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руб.)  </w:t>
            </w:r>
          </w:p>
        </w:tc>
        <w:tc>
          <w:tcPr>
            <w:tcW w:w="999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год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руб.) </w:t>
            </w:r>
          </w:p>
        </w:tc>
        <w:tc>
          <w:tcPr>
            <w:tcW w:w="1110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Перечис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(тыс.  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руб.)  </w:t>
            </w:r>
          </w:p>
        </w:tc>
        <w:tc>
          <w:tcPr>
            <w:tcW w:w="1110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за 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(тыс.  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руб.)  </w:t>
            </w:r>
          </w:p>
        </w:tc>
        <w:tc>
          <w:tcPr>
            <w:tcW w:w="1221" w:type="dxa"/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Остаток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неисполь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зованной</w:t>
            </w:r>
            <w:proofErr w:type="spellEnd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(тыс.  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руб.) 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(гр. 5 + </w:t>
            </w:r>
            <w:proofErr w:type="gramEnd"/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гр. 7 - </w:t>
            </w:r>
          </w:p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гр. 8)  </w:t>
            </w:r>
          </w:p>
        </w:tc>
      </w:tr>
      <w:tr w:rsidR="004C46C3" w:rsidRPr="004C46C3">
        <w:trPr>
          <w:trHeight w:val="227"/>
        </w:trPr>
        <w:tc>
          <w:tcPr>
            <w:tcW w:w="555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777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22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999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122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</w:tr>
      <w:tr w:rsidR="004C46C3" w:rsidRPr="004C46C3">
        <w:trPr>
          <w:trHeight w:val="227"/>
        </w:trPr>
        <w:tc>
          <w:tcPr>
            <w:tcW w:w="555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C3" w:rsidRPr="004C46C3">
        <w:trPr>
          <w:trHeight w:val="227"/>
        </w:trPr>
        <w:tc>
          <w:tcPr>
            <w:tcW w:w="1665" w:type="dxa"/>
            <w:gridSpan w:val="2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C3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777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4C46C3" w:rsidRPr="004C46C3" w:rsidRDefault="004C46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6C3" w:rsidRPr="004C46C3" w:rsidRDefault="004C46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Руководитель учреждения                            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(расшифровка подписи)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                             МП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________________________</w:t>
      </w:r>
    </w:p>
    <w:p w:rsidR="004C46C3" w:rsidRPr="004C46C3" w:rsidRDefault="004C4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6C3">
        <w:rPr>
          <w:rFonts w:ascii="Times New Roman" w:hAnsi="Times New Roman" w:cs="Times New Roman"/>
          <w:sz w:val="24"/>
          <w:szCs w:val="24"/>
        </w:rPr>
        <w:t>Исполнитель ____________                            (расшифровка подписи)</w:t>
      </w:r>
    </w:p>
    <w:p w:rsidR="006B4130" w:rsidRPr="004C46C3" w:rsidRDefault="006B4130">
      <w:pPr>
        <w:rPr>
          <w:rFonts w:ascii="Times New Roman" w:hAnsi="Times New Roman" w:cs="Times New Roman"/>
          <w:sz w:val="24"/>
          <w:szCs w:val="24"/>
        </w:rPr>
      </w:pPr>
    </w:p>
    <w:sectPr w:rsidR="006B4130" w:rsidRPr="004C46C3" w:rsidSect="00FF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C3"/>
    <w:rsid w:val="004C46C3"/>
    <w:rsid w:val="006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528BDCA4E14943808DC74C9022F96F989AD8E63C31BC56BFB3C1977FD4620B1F4183C5AC0E5B827A096Q3o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7528BDCA4E14943808C279DF6E759BFC8BF78364C2109132A4674420QFo4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528BDCA4E14943808C279DF6E759BFC8BF78364C8109132A4674420F44C77F6BB417C1FC9QEo3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7528BDCA4E14943808C279DF6E759BFC8BF78364C8109132A4674420F44C77F6BB417C1FC9QEo2N" TargetMode="External"/><Relationship Id="rId10" Type="http://schemas.openxmlformats.org/officeDocument/2006/relationships/hyperlink" Target="consultantplus://offline/ref=CE7528BDCA4E14943808C279DF6E759BFC8BF58365C3109132A4674420QFo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7528BDCA4E14943808C279DF6E759BFC8BF58365C3109132A4674420QF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ДФиБП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Горохова</dc:creator>
  <cp:keywords/>
  <dc:description/>
  <cp:lastModifiedBy>Елена Горохова</cp:lastModifiedBy>
  <cp:revision>1</cp:revision>
  <dcterms:created xsi:type="dcterms:W3CDTF">2016-05-04T13:40:00Z</dcterms:created>
  <dcterms:modified xsi:type="dcterms:W3CDTF">2016-05-04T13:43:00Z</dcterms:modified>
</cp:coreProperties>
</file>