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C57" w:rsidRDefault="00E21C57" w:rsidP="00E21C57">
      <w:pPr>
        <w:spacing w:after="85"/>
        <w:ind w:left="10" w:right="9" w:hanging="10"/>
        <w:jc w:val="center"/>
      </w:pPr>
      <w:r>
        <w:rPr>
          <w:rFonts w:ascii="Times New Roman" w:eastAsia="Times New Roman" w:hAnsi="Times New Roman"/>
          <w:b/>
        </w:rPr>
        <w:t xml:space="preserve">РОССИЙСКАЯ ФЕДЕРАЦИЯ </w:t>
      </w:r>
    </w:p>
    <w:p w:rsidR="00E21C57" w:rsidRDefault="00E21C57" w:rsidP="00E21C57">
      <w:pPr>
        <w:spacing w:after="88"/>
        <w:ind w:left="10" w:right="10" w:hanging="10"/>
        <w:jc w:val="center"/>
      </w:pPr>
      <w:r>
        <w:rPr>
          <w:rFonts w:ascii="Times New Roman" w:eastAsia="Times New Roman" w:hAnsi="Times New Roman"/>
          <w:b/>
        </w:rPr>
        <w:t xml:space="preserve">БЕЛГОРОДСКАЯ ОБЛАСТЬ </w:t>
      </w:r>
    </w:p>
    <w:p w:rsidR="00E21C57" w:rsidRDefault="00E21C57" w:rsidP="00E21C57">
      <w:pPr>
        <w:spacing w:after="0"/>
        <w:ind w:left="10" w:right="12" w:hanging="10"/>
        <w:jc w:val="center"/>
      </w:pPr>
      <w:r>
        <w:rPr>
          <w:rFonts w:ascii="Times New Roman" w:eastAsia="Times New Roman" w:hAnsi="Times New Roman"/>
          <w:b/>
        </w:rPr>
        <w:t xml:space="preserve">СТАРООСКОЛЬСКИЙ ГОРОДСКОЙ ОКРУГ </w:t>
      </w:r>
    </w:p>
    <w:p w:rsidR="00E21C57" w:rsidRDefault="00E21C57" w:rsidP="00E21C57">
      <w:pPr>
        <w:spacing w:after="87"/>
        <w:ind w:left="4676"/>
      </w:pPr>
      <w:r>
        <w:rPr>
          <w:noProof/>
        </w:rPr>
        <w:drawing>
          <wp:anchor distT="0" distB="0" distL="114300" distR="114300" simplePos="0" relativeHeight="251659264" behindDoc="0" locked="0" layoutInCell="1" allowOverlap="0" wp14:anchorId="4B4EF8C5" wp14:editId="2FAA7B14">
            <wp:simplePos x="0" y="0"/>
            <wp:positionH relativeFrom="column">
              <wp:posOffset>2754140</wp:posOffset>
            </wp:positionH>
            <wp:positionV relativeFrom="paragraph">
              <wp:posOffset>209882</wp:posOffset>
            </wp:positionV>
            <wp:extent cx="428624" cy="514350"/>
            <wp:effectExtent l="0" t="0" r="0" b="0"/>
            <wp:wrapSquare wrapText="bothSides"/>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8"/>
                    <a:stretch>
                      <a:fillRect/>
                    </a:stretch>
                  </pic:blipFill>
                  <pic:spPr>
                    <a:xfrm>
                      <a:off x="0" y="0"/>
                      <a:ext cx="428624" cy="514350"/>
                    </a:xfrm>
                    <a:prstGeom prst="rect">
                      <a:avLst/>
                    </a:prstGeom>
                  </pic:spPr>
                </pic:pic>
              </a:graphicData>
            </a:graphic>
          </wp:anchor>
        </w:drawing>
      </w:r>
      <w:r>
        <w:rPr>
          <w:rFonts w:ascii="Times New Roman" w:eastAsia="Times New Roman" w:hAnsi="Times New Roman"/>
          <w:b/>
        </w:rPr>
        <w:t xml:space="preserve"> </w:t>
      </w:r>
    </w:p>
    <w:p w:rsidR="00E21C57" w:rsidRDefault="00E21C57" w:rsidP="00E21C57">
      <w:pPr>
        <w:spacing w:after="71"/>
        <w:ind w:left="2168" w:right="4348"/>
      </w:pPr>
      <w:r>
        <w:t xml:space="preserve"> </w:t>
      </w:r>
    </w:p>
    <w:p w:rsidR="00E21C57" w:rsidRDefault="00E21C57" w:rsidP="00E21C57">
      <w:pPr>
        <w:spacing w:after="86"/>
        <w:ind w:left="10" w:right="9" w:hanging="10"/>
        <w:jc w:val="center"/>
      </w:pPr>
      <w:r>
        <w:rPr>
          <w:rFonts w:ascii="Times New Roman" w:eastAsia="Times New Roman" w:hAnsi="Times New Roman"/>
          <w:b/>
        </w:rPr>
        <w:t xml:space="preserve">АДМИНИСТРАЦИЯ СТАРООСКОЛЬСКОГО  </w:t>
      </w:r>
    </w:p>
    <w:p w:rsidR="00E21C57" w:rsidRDefault="00E21C57" w:rsidP="00E21C57">
      <w:pPr>
        <w:spacing w:after="241"/>
        <w:ind w:left="4686" w:right="1274" w:hanging="3353"/>
      </w:pPr>
      <w:r>
        <w:rPr>
          <w:rFonts w:ascii="Times New Roman" w:eastAsia="Times New Roman" w:hAnsi="Times New Roman"/>
          <w:b/>
        </w:rPr>
        <w:t xml:space="preserve">ГОРОДСКОГО ОКРУГА БЕЛГОРОДСКОЙ ОБЛАСТИ  </w:t>
      </w:r>
    </w:p>
    <w:p w:rsidR="00E21C57" w:rsidRDefault="00E21C57" w:rsidP="00E21C57">
      <w:pPr>
        <w:pStyle w:val="1"/>
      </w:pPr>
      <w:r>
        <w:t xml:space="preserve">П О С Т А Н О В Л Е Н И Е </w:t>
      </w:r>
    </w:p>
    <w:p w:rsidR="00E21C57" w:rsidRDefault="00E21C57" w:rsidP="00E21C57">
      <w:pPr>
        <w:spacing w:after="3"/>
        <w:ind w:left="56"/>
        <w:jc w:val="center"/>
      </w:pPr>
      <w:r>
        <w:t xml:space="preserve"> </w:t>
      </w:r>
    </w:p>
    <w:p w:rsidR="00E21C57" w:rsidRPr="00E21C57" w:rsidRDefault="00E21C57" w:rsidP="00E21C57">
      <w:pPr>
        <w:tabs>
          <w:tab w:val="center" w:pos="2833"/>
          <w:tab w:val="center" w:pos="3540"/>
          <w:tab w:val="center" w:pos="4248"/>
          <w:tab w:val="center" w:pos="4956"/>
          <w:tab w:val="center" w:pos="5664"/>
          <w:tab w:val="center" w:pos="6372"/>
          <w:tab w:val="center" w:pos="7080"/>
          <w:tab w:val="center" w:pos="7788"/>
          <w:tab w:val="right" w:pos="9361"/>
        </w:tabs>
        <w:spacing w:after="25"/>
        <w:rPr>
          <w:rFonts w:ascii="Times New Roman" w:hAnsi="Times New Roman"/>
          <w:sz w:val="24"/>
          <w:szCs w:val="24"/>
        </w:rPr>
      </w:pPr>
      <w:r w:rsidRPr="00E21C57">
        <w:rPr>
          <w:rFonts w:ascii="Times New Roman" w:hAnsi="Times New Roman"/>
          <w:sz w:val="24"/>
          <w:szCs w:val="24"/>
        </w:rPr>
        <w:t>«</w:t>
      </w:r>
      <w:r>
        <w:rPr>
          <w:rFonts w:ascii="Times New Roman" w:hAnsi="Times New Roman"/>
          <w:sz w:val="24"/>
          <w:szCs w:val="24"/>
        </w:rPr>
        <w:t>19</w:t>
      </w:r>
      <w:r w:rsidRPr="00E21C57">
        <w:rPr>
          <w:rFonts w:ascii="Times New Roman" w:hAnsi="Times New Roman"/>
          <w:sz w:val="24"/>
          <w:szCs w:val="24"/>
        </w:rPr>
        <w:t>»</w:t>
      </w:r>
      <w:r w:rsidRPr="00E21C57">
        <w:rPr>
          <w:rFonts w:ascii="Times New Roman" w:hAnsi="Times New Roman"/>
          <w:sz w:val="24"/>
          <w:szCs w:val="24"/>
          <w:u w:val="single" w:color="000000"/>
        </w:rPr>
        <w:t xml:space="preserve">   </w:t>
      </w:r>
      <w:r>
        <w:rPr>
          <w:rFonts w:ascii="Times New Roman" w:hAnsi="Times New Roman"/>
          <w:sz w:val="24"/>
          <w:szCs w:val="24"/>
          <w:u w:val="single" w:color="000000"/>
        </w:rPr>
        <w:t>ию</w:t>
      </w:r>
      <w:r w:rsidRPr="00E21C57">
        <w:rPr>
          <w:rFonts w:ascii="Times New Roman" w:hAnsi="Times New Roman"/>
          <w:sz w:val="24"/>
          <w:szCs w:val="24"/>
          <w:u w:val="single" w:color="000000"/>
        </w:rPr>
        <w:t xml:space="preserve">ля  </w:t>
      </w:r>
      <w:r w:rsidRPr="00E21C57">
        <w:rPr>
          <w:rFonts w:ascii="Times New Roman" w:hAnsi="Times New Roman"/>
          <w:sz w:val="24"/>
          <w:szCs w:val="24"/>
        </w:rPr>
        <w:t xml:space="preserve"> 20</w:t>
      </w:r>
      <w:r w:rsidRPr="00E21C57">
        <w:rPr>
          <w:rFonts w:ascii="Times New Roman" w:hAnsi="Times New Roman"/>
          <w:sz w:val="24"/>
          <w:szCs w:val="24"/>
          <w:u w:val="single" w:color="000000"/>
        </w:rPr>
        <w:t>1</w:t>
      </w:r>
      <w:r>
        <w:rPr>
          <w:rFonts w:ascii="Times New Roman" w:hAnsi="Times New Roman"/>
          <w:sz w:val="24"/>
          <w:szCs w:val="24"/>
          <w:u w:val="single" w:color="000000"/>
        </w:rPr>
        <w:t>7</w:t>
      </w:r>
      <w:r w:rsidRPr="00E21C57">
        <w:rPr>
          <w:rFonts w:ascii="Times New Roman" w:hAnsi="Times New Roman"/>
          <w:sz w:val="24"/>
          <w:szCs w:val="24"/>
          <w:u w:val="single" w:color="000000"/>
        </w:rPr>
        <w:t xml:space="preserve"> </w:t>
      </w:r>
      <w:r w:rsidRPr="00E21C57">
        <w:rPr>
          <w:rFonts w:ascii="Times New Roman" w:hAnsi="Times New Roman"/>
          <w:sz w:val="24"/>
          <w:szCs w:val="24"/>
        </w:rPr>
        <w:t xml:space="preserve">г. </w:t>
      </w:r>
      <w:r w:rsidRPr="00E21C57">
        <w:rPr>
          <w:rFonts w:ascii="Times New Roman" w:hAnsi="Times New Roman"/>
          <w:sz w:val="24"/>
          <w:szCs w:val="24"/>
        </w:rPr>
        <w:tab/>
        <w:t xml:space="preserve"> </w:t>
      </w:r>
      <w:r w:rsidRPr="00E21C57">
        <w:rPr>
          <w:rFonts w:ascii="Times New Roman" w:hAnsi="Times New Roman"/>
          <w:sz w:val="24"/>
          <w:szCs w:val="24"/>
        </w:rPr>
        <w:tab/>
        <w:t xml:space="preserve"> </w:t>
      </w:r>
      <w:r w:rsidRPr="00E21C57">
        <w:rPr>
          <w:rFonts w:ascii="Times New Roman" w:hAnsi="Times New Roman"/>
          <w:sz w:val="24"/>
          <w:szCs w:val="24"/>
        </w:rPr>
        <w:tab/>
        <w:t xml:space="preserve"> </w:t>
      </w:r>
      <w:r w:rsidRPr="00E21C57">
        <w:rPr>
          <w:rFonts w:ascii="Times New Roman" w:hAnsi="Times New Roman"/>
          <w:sz w:val="24"/>
          <w:szCs w:val="24"/>
        </w:rPr>
        <w:tab/>
        <w:t xml:space="preserve"> </w:t>
      </w:r>
      <w:r w:rsidRPr="00E21C57">
        <w:rPr>
          <w:rFonts w:ascii="Times New Roman" w:hAnsi="Times New Roman"/>
          <w:sz w:val="24"/>
          <w:szCs w:val="24"/>
        </w:rPr>
        <w:tab/>
        <w:t xml:space="preserve"> </w:t>
      </w:r>
      <w:r w:rsidRPr="00E21C57">
        <w:rPr>
          <w:rFonts w:ascii="Times New Roman" w:hAnsi="Times New Roman"/>
          <w:sz w:val="24"/>
          <w:szCs w:val="24"/>
        </w:rPr>
        <w:tab/>
        <w:t xml:space="preserve"> </w:t>
      </w:r>
      <w:r w:rsidRPr="00E21C57">
        <w:rPr>
          <w:rFonts w:ascii="Times New Roman" w:hAnsi="Times New Roman"/>
          <w:sz w:val="24"/>
          <w:szCs w:val="24"/>
        </w:rPr>
        <w:tab/>
        <w:t xml:space="preserve"> </w:t>
      </w:r>
      <w:r w:rsidRPr="00E21C57">
        <w:rPr>
          <w:rFonts w:ascii="Times New Roman" w:hAnsi="Times New Roman"/>
          <w:sz w:val="24"/>
          <w:szCs w:val="24"/>
        </w:rPr>
        <w:tab/>
        <w:t xml:space="preserve"> </w:t>
      </w:r>
      <w:r w:rsidRPr="00E21C57">
        <w:rPr>
          <w:rFonts w:ascii="Times New Roman" w:hAnsi="Times New Roman"/>
          <w:sz w:val="24"/>
          <w:szCs w:val="24"/>
        </w:rPr>
        <w:tab/>
        <w:t xml:space="preserve">№ </w:t>
      </w:r>
      <w:r w:rsidRPr="00E21C57">
        <w:rPr>
          <w:rFonts w:ascii="Times New Roman" w:hAnsi="Times New Roman"/>
          <w:sz w:val="24"/>
          <w:szCs w:val="24"/>
          <w:u w:val="single" w:color="000000"/>
        </w:rPr>
        <w:t>2</w:t>
      </w:r>
      <w:r>
        <w:rPr>
          <w:rFonts w:ascii="Times New Roman" w:hAnsi="Times New Roman"/>
          <w:sz w:val="24"/>
          <w:szCs w:val="24"/>
          <w:u w:val="single" w:color="000000"/>
        </w:rPr>
        <w:t>890</w:t>
      </w:r>
      <w:bookmarkStart w:id="0" w:name="_GoBack"/>
      <w:bookmarkEnd w:id="0"/>
      <w:r w:rsidRPr="00E21C57">
        <w:rPr>
          <w:rFonts w:ascii="Times New Roman" w:hAnsi="Times New Roman"/>
          <w:sz w:val="24"/>
          <w:szCs w:val="24"/>
        </w:rPr>
        <w:t xml:space="preserve"> </w:t>
      </w:r>
    </w:p>
    <w:p w:rsidR="00E21C57" w:rsidRPr="00E21C57" w:rsidRDefault="00E21C57" w:rsidP="00E21C57">
      <w:pPr>
        <w:spacing w:after="0"/>
        <w:ind w:right="5"/>
        <w:jc w:val="center"/>
        <w:rPr>
          <w:rFonts w:ascii="Times New Roman" w:hAnsi="Times New Roman"/>
          <w:sz w:val="24"/>
          <w:szCs w:val="24"/>
        </w:rPr>
      </w:pPr>
      <w:r w:rsidRPr="00E21C57">
        <w:rPr>
          <w:rFonts w:ascii="Times New Roman" w:eastAsia="Times New Roman" w:hAnsi="Times New Roman"/>
          <w:b/>
          <w:sz w:val="24"/>
          <w:szCs w:val="24"/>
        </w:rPr>
        <w:t xml:space="preserve">г. Старый Оскол </w:t>
      </w:r>
    </w:p>
    <w:p w:rsidR="00691B32" w:rsidRDefault="00691B32">
      <w:pPr>
        <w:pStyle w:val="ConsPlusNormal"/>
        <w:jc w:val="center"/>
      </w:pPr>
    </w:p>
    <w:p w:rsidR="00691B32" w:rsidRDefault="00691B32">
      <w:pPr>
        <w:pStyle w:val="ConsPlusNormal"/>
        <w:jc w:val="center"/>
      </w:pPr>
    </w:p>
    <w:p w:rsidR="00691B32" w:rsidRDefault="00691B32">
      <w:pPr>
        <w:pStyle w:val="ConsPlusNormal"/>
        <w:jc w:val="center"/>
      </w:pPr>
    </w:p>
    <w:p w:rsidR="00691B32" w:rsidRDefault="00691B32">
      <w:pPr>
        <w:pStyle w:val="ConsPlusNormal"/>
        <w:jc w:val="center"/>
      </w:pPr>
    </w:p>
    <w:p w:rsidR="00691B32" w:rsidRDefault="00691B32">
      <w:pPr>
        <w:pStyle w:val="ConsPlusNormal"/>
        <w:jc w:val="center"/>
      </w:pPr>
    </w:p>
    <w:p w:rsidR="00691B32" w:rsidRDefault="00691B32">
      <w:pPr>
        <w:pStyle w:val="ConsPlusNormal"/>
        <w:jc w:val="center"/>
      </w:pPr>
    </w:p>
    <w:p w:rsidR="00691B32" w:rsidRDefault="00691B32">
      <w:pPr>
        <w:pStyle w:val="ConsPlusNormal"/>
        <w:jc w:val="center"/>
      </w:pPr>
    </w:p>
    <w:tbl>
      <w:tblPr>
        <w:tblW w:w="0" w:type="auto"/>
        <w:tblLook w:val="04A0" w:firstRow="1" w:lastRow="0" w:firstColumn="1" w:lastColumn="0" w:noHBand="0" w:noVBand="1"/>
      </w:tblPr>
      <w:tblGrid>
        <w:gridCol w:w="4962"/>
      </w:tblGrid>
      <w:tr w:rsidR="00691B32" w:rsidRPr="00461D3B" w:rsidTr="009C2CE5">
        <w:trPr>
          <w:trHeight w:val="1077"/>
        </w:trPr>
        <w:tc>
          <w:tcPr>
            <w:tcW w:w="4962" w:type="dxa"/>
          </w:tcPr>
          <w:p w:rsidR="00691B32" w:rsidRPr="0017098F" w:rsidRDefault="00691B32" w:rsidP="00E64D61">
            <w:pPr>
              <w:spacing w:after="0" w:line="240" w:lineRule="auto"/>
              <w:ind w:left="-74"/>
              <w:jc w:val="both"/>
              <w:rPr>
                <w:rFonts w:ascii="Times New Roman" w:eastAsia="Times New Roman" w:hAnsi="Times New Roman"/>
                <w:bCs/>
                <w:sz w:val="26"/>
                <w:szCs w:val="26"/>
                <w:lang w:eastAsia="ru-RU"/>
              </w:rPr>
            </w:pPr>
            <w:r w:rsidRPr="0017098F">
              <w:rPr>
                <w:rFonts w:ascii="Times New Roman" w:hAnsi="Times New Roman"/>
                <w:sz w:val="26"/>
                <w:szCs w:val="26"/>
              </w:rPr>
              <w:t>О</w:t>
            </w:r>
            <w:r w:rsidR="001B5B8A">
              <w:rPr>
                <w:rFonts w:ascii="Times New Roman" w:hAnsi="Times New Roman"/>
                <w:sz w:val="26"/>
                <w:szCs w:val="26"/>
              </w:rPr>
              <w:t xml:space="preserve"> внесении изменений </w:t>
            </w:r>
            <w:r w:rsidR="00D301B9">
              <w:rPr>
                <w:rFonts w:ascii="Times New Roman" w:hAnsi="Times New Roman"/>
                <w:sz w:val="26"/>
                <w:szCs w:val="26"/>
              </w:rPr>
              <w:t>в постановление администрации Старооскольского городского округа от 30 января 2017 года № 150 «Об утверждении</w:t>
            </w:r>
            <w:r w:rsidR="00D301B9" w:rsidRPr="0017098F">
              <w:rPr>
                <w:rFonts w:ascii="Times New Roman" w:hAnsi="Times New Roman"/>
                <w:sz w:val="26"/>
                <w:szCs w:val="26"/>
              </w:rPr>
              <w:t xml:space="preserve"> </w:t>
            </w:r>
            <w:r w:rsidR="001B5B8A" w:rsidRPr="0017098F">
              <w:rPr>
                <w:rFonts w:ascii="Times New Roman" w:hAnsi="Times New Roman"/>
                <w:sz w:val="26"/>
                <w:szCs w:val="26"/>
              </w:rPr>
              <w:t>Поряд</w:t>
            </w:r>
            <w:r w:rsidR="00D301B9">
              <w:rPr>
                <w:rFonts w:ascii="Times New Roman" w:hAnsi="Times New Roman"/>
                <w:sz w:val="26"/>
                <w:szCs w:val="26"/>
              </w:rPr>
              <w:t>ка</w:t>
            </w:r>
            <w:r w:rsidR="001B5B8A" w:rsidRPr="0017098F">
              <w:rPr>
                <w:rFonts w:ascii="Times New Roman" w:hAnsi="Times New Roman"/>
                <w:sz w:val="26"/>
                <w:szCs w:val="26"/>
              </w:rPr>
              <w:t xml:space="preserve"> </w:t>
            </w:r>
            <w:r w:rsidR="001B5B8A">
              <w:rPr>
                <w:rFonts w:ascii="Times New Roman" w:eastAsia="Times New Roman" w:hAnsi="Times New Roman"/>
                <w:bCs/>
                <w:sz w:val="26"/>
                <w:szCs w:val="26"/>
                <w:lang w:eastAsia="ru-RU"/>
              </w:rPr>
              <w:t xml:space="preserve">составления и утверждения плана финансово-хозяйственной деятельности муниципальных </w:t>
            </w:r>
            <w:r w:rsidR="00D301B9">
              <w:rPr>
                <w:rFonts w:ascii="Times New Roman" w:eastAsia="Times New Roman" w:hAnsi="Times New Roman"/>
                <w:bCs/>
                <w:sz w:val="26"/>
                <w:szCs w:val="26"/>
                <w:lang w:eastAsia="ru-RU"/>
              </w:rPr>
              <w:t xml:space="preserve">бюджетных и автономных </w:t>
            </w:r>
            <w:r w:rsidR="001B5B8A">
              <w:rPr>
                <w:rFonts w:ascii="Times New Roman" w:eastAsia="Times New Roman" w:hAnsi="Times New Roman"/>
                <w:bCs/>
                <w:sz w:val="26"/>
                <w:szCs w:val="26"/>
                <w:lang w:eastAsia="ru-RU"/>
              </w:rPr>
              <w:t>учреждений Старооскольского городского округа</w:t>
            </w:r>
            <w:r w:rsidR="00D301B9">
              <w:rPr>
                <w:rFonts w:ascii="Times New Roman" w:eastAsia="Times New Roman" w:hAnsi="Times New Roman"/>
                <w:bCs/>
                <w:sz w:val="26"/>
                <w:szCs w:val="26"/>
                <w:lang w:eastAsia="ru-RU"/>
              </w:rPr>
              <w:t>»</w:t>
            </w:r>
            <w:r w:rsidR="000D1F1D">
              <w:rPr>
                <w:rFonts w:ascii="Times New Roman" w:eastAsia="Times New Roman" w:hAnsi="Times New Roman"/>
                <w:bCs/>
                <w:sz w:val="26"/>
                <w:szCs w:val="26"/>
                <w:lang w:eastAsia="ru-RU"/>
              </w:rPr>
              <w:t xml:space="preserve"> и Порядок, утвержденный этим постановлением</w:t>
            </w:r>
          </w:p>
          <w:p w:rsidR="00691B32" w:rsidRPr="0017098F" w:rsidRDefault="00691B32" w:rsidP="00691B32">
            <w:pPr>
              <w:spacing w:after="0" w:line="240" w:lineRule="auto"/>
              <w:ind w:firstLine="709"/>
              <w:jc w:val="center"/>
              <w:rPr>
                <w:rFonts w:ascii="Times New Roman" w:eastAsia="Times New Roman" w:hAnsi="Times New Roman"/>
                <w:sz w:val="26"/>
                <w:szCs w:val="26"/>
                <w:lang w:eastAsia="ru-RU"/>
              </w:rPr>
            </w:pPr>
          </w:p>
          <w:p w:rsidR="00691B32" w:rsidRPr="00D534C7" w:rsidRDefault="00691B32" w:rsidP="00691B32">
            <w:pPr>
              <w:tabs>
                <w:tab w:val="left" w:pos="709"/>
                <w:tab w:val="left" w:pos="1134"/>
              </w:tabs>
              <w:spacing w:after="0" w:line="240" w:lineRule="auto"/>
              <w:jc w:val="both"/>
              <w:rPr>
                <w:rFonts w:ascii="Times New Roman" w:eastAsia="Times New Roman" w:hAnsi="Times New Roman"/>
                <w:sz w:val="26"/>
                <w:szCs w:val="26"/>
                <w:lang w:eastAsia="ru-RU"/>
              </w:rPr>
            </w:pPr>
          </w:p>
        </w:tc>
      </w:tr>
    </w:tbl>
    <w:p w:rsidR="00691B32" w:rsidRPr="00D534C7" w:rsidRDefault="00691B32" w:rsidP="00691B32">
      <w:pPr>
        <w:tabs>
          <w:tab w:val="left" w:pos="-2552"/>
          <w:tab w:val="left" w:pos="0"/>
        </w:tabs>
        <w:spacing w:after="0" w:line="240" w:lineRule="auto"/>
        <w:jc w:val="both"/>
        <w:rPr>
          <w:rFonts w:ascii="Times New Roman" w:eastAsia="Times New Roman" w:hAnsi="Times New Roman"/>
          <w:sz w:val="26"/>
          <w:szCs w:val="26"/>
          <w:lang w:eastAsia="ru-RU"/>
        </w:rPr>
      </w:pPr>
      <w:r w:rsidRPr="00D534C7">
        <w:rPr>
          <w:rFonts w:ascii="Times New Roman" w:eastAsia="Times New Roman" w:hAnsi="Times New Roman"/>
          <w:sz w:val="26"/>
          <w:szCs w:val="26"/>
          <w:lang w:eastAsia="ru-RU"/>
        </w:rPr>
        <w:tab/>
      </w:r>
      <w:r>
        <w:rPr>
          <w:rFonts w:ascii="Times New Roman" w:eastAsia="Times New Roman" w:hAnsi="Times New Roman"/>
          <w:sz w:val="26"/>
          <w:szCs w:val="26"/>
          <w:lang w:eastAsia="ru-RU"/>
        </w:rPr>
        <w:t>В</w:t>
      </w:r>
      <w:r w:rsidRPr="00D534C7">
        <w:rPr>
          <w:rFonts w:ascii="Times New Roman" w:eastAsia="Times New Roman" w:hAnsi="Times New Roman"/>
          <w:sz w:val="26"/>
          <w:szCs w:val="26"/>
          <w:lang w:eastAsia="ru-RU"/>
        </w:rPr>
        <w:t xml:space="preserve"> соответствии </w:t>
      </w:r>
      <w:r w:rsidR="00A74D63">
        <w:rPr>
          <w:rFonts w:ascii="Times New Roman" w:eastAsia="Times New Roman" w:hAnsi="Times New Roman"/>
          <w:sz w:val="26"/>
          <w:szCs w:val="26"/>
          <w:lang w:eastAsia="ru-RU"/>
        </w:rPr>
        <w:t xml:space="preserve">с </w:t>
      </w:r>
      <w:r>
        <w:rPr>
          <w:rFonts w:ascii="Times New Roman" w:eastAsia="Times New Roman" w:hAnsi="Times New Roman"/>
          <w:sz w:val="26"/>
          <w:szCs w:val="26"/>
          <w:lang w:eastAsia="ru-RU"/>
        </w:rPr>
        <w:t>Бюджетным кодек</w:t>
      </w:r>
      <w:r w:rsidRPr="00D534C7">
        <w:rPr>
          <w:rFonts w:ascii="Times New Roman" w:eastAsia="Times New Roman" w:hAnsi="Times New Roman"/>
          <w:sz w:val="26"/>
          <w:szCs w:val="26"/>
          <w:lang w:eastAsia="ru-RU"/>
        </w:rPr>
        <w:t>с</w:t>
      </w:r>
      <w:r>
        <w:rPr>
          <w:rFonts w:ascii="Times New Roman" w:eastAsia="Times New Roman" w:hAnsi="Times New Roman"/>
          <w:sz w:val="26"/>
          <w:szCs w:val="26"/>
          <w:lang w:eastAsia="ru-RU"/>
        </w:rPr>
        <w:t>ом Российской Федерации,</w:t>
      </w:r>
      <w:r w:rsidRPr="00D534C7">
        <w:rPr>
          <w:rFonts w:ascii="Times New Roman" w:eastAsia="Times New Roman" w:hAnsi="Times New Roman"/>
          <w:sz w:val="26"/>
          <w:szCs w:val="26"/>
          <w:lang w:eastAsia="ru-RU"/>
        </w:rPr>
        <w:t xml:space="preserve"> </w:t>
      </w:r>
      <w:r w:rsidR="00EA4054">
        <w:rPr>
          <w:rFonts w:ascii="Times New Roman" w:eastAsia="Times New Roman" w:hAnsi="Times New Roman"/>
          <w:sz w:val="26"/>
          <w:szCs w:val="26"/>
          <w:lang w:eastAsia="ru-RU"/>
        </w:rPr>
        <w:t xml:space="preserve">руководствуясь </w:t>
      </w:r>
      <w:r w:rsidR="00E03BA6" w:rsidRPr="00E03BA6">
        <w:rPr>
          <w:rFonts w:ascii="Times New Roman" w:eastAsia="Times New Roman" w:hAnsi="Times New Roman"/>
          <w:sz w:val="26"/>
          <w:szCs w:val="26"/>
          <w:lang w:eastAsia="ru-RU"/>
        </w:rPr>
        <w:t>Федеральным законом от 06 октября 2003 года № 131-ФЗ «Об общих принципах организации местного самоуправления в Российской Федерации»</w:t>
      </w:r>
      <w:r w:rsidR="00E03BA6">
        <w:rPr>
          <w:rFonts w:ascii="Times New Roman" w:eastAsia="Times New Roman" w:hAnsi="Times New Roman"/>
          <w:sz w:val="26"/>
          <w:szCs w:val="26"/>
          <w:lang w:eastAsia="ru-RU"/>
        </w:rPr>
        <w:t xml:space="preserve">, </w:t>
      </w:r>
      <w:r w:rsidR="000B2C04">
        <w:rPr>
          <w:rFonts w:ascii="Times New Roman" w:eastAsia="Times New Roman" w:hAnsi="Times New Roman"/>
          <w:sz w:val="26"/>
          <w:szCs w:val="26"/>
          <w:lang w:eastAsia="ru-RU"/>
        </w:rPr>
        <w:t xml:space="preserve">приказом Министерства финансов Российской Федерации от </w:t>
      </w:r>
      <w:r w:rsidR="005F7D10">
        <w:rPr>
          <w:rFonts w:ascii="Times New Roman" w:eastAsia="Times New Roman" w:hAnsi="Times New Roman"/>
          <w:sz w:val="26"/>
          <w:szCs w:val="26"/>
          <w:lang w:eastAsia="ru-RU"/>
        </w:rPr>
        <w:t xml:space="preserve">               </w:t>
      </w:r>
      <w:r w:rsidR="000B2C04">
        <w:rPr>
          <w:rFonts w:ascii="Times New Roman" w:eastAsia="Times New Roman" w:hAnsi="Times New Roman"/>
          <w:sz w:val="26"/>
          <w:szCs w:val="26"/>
          <w:lang w:eastAsia="ru-RU"/>
        </w:rPr>
        <w:t>28</w:t>
      </w:r>
      <w:r w:rsidR="005F7D10">
        <w:rPr>
          <w:rFonts w:ascii="Times New Roman" w:eastAsia="Times New Roman" w:hAnsi="Times New Roman"/>
          <w:sz w:val="26"/>
          <w:szCs w:val="26"/>
          <w:lang w:eastAsia="ru-RU"/>
        </w:rPr>
        <w:t xml:space="preserve"> июля </w:t>
      </w:r>
      <w:r w:rsidR="000B2C04">
        <w:rPr>
          <w:rFonts w:ascii="Times New Roman" w:eastAsia="Times New Roman" w:hAnsi="Times New Roman"/>
          <w:sz w:val="26"/>
          <w:szCs w:val="26"/>
          <w:lang w:eastAsia="ru-RU"/>
        </w:rPr>
        <w:t>2010</w:t>
      </w:r>
      <w:r w:rsidR="005F7D10">
        <w:rPr>
          <w:rFonts w:ascii="Times New Roman" w:eastAsia="Times New Roman" w:hAnsi="Times New Roman"/>
          <w:sz w:val="26"/>
          <w:szCs w:val="26"/>
          <w:lang w:eastAsia="ru-RU"/>
        </w:rPr>
        <w:t xml:space="preserve"> года</w:t>
      </w:r>
      <w:r w:rsidR="000B2C04">
        <w:rPr>
          <w:rFonts w:ascii="Times New Roman" w:eastAsia="Times New Roman" w:hAnsi="Times New Roman"/>
          <w:sz w:val="26"/>
          <w:szCs w:val="26"/>
          <w:lang w:eastAsia="ru-RU"/>
        </w:rPr>
        <w:t xml:space="preserve"> № 81н</w:t>
      </w:r>
      <w:r w:rsidR="00D5343B">
        <w:rPr>
          <w:rFonts w:ascii="Times New Roman" w:eastAsia="Times New Roman" w:hAnsi="Times New Roman"/>
          <w:sz w:val="26"/>
          <w:szCs w:val="26"/>
          <w:lang w:eastAsia="ru-RU"/>
        </w:rPr>
        <w:t xml:space="preserve"> «О требованиях к плану финансово</w:t>
      </w:r>
      <w:r w:rsidR="00B1438C">
        <w:rPr>
          <w:rFonts w:ascii="Times New Roman" w:eastAsia="Times New Roman" w:hAnsi="Times New Roman"/>
          <w:sz w:val="26"/>
          <w:szCs w:val="26"/>
          <w:lang w:eastAsia="ru-RU"/>
        </w:rPr>
        <w:t>-</w:t>
      </w:r>
      <w:r w:rsidR="00D5343B">
        <w:rPr>
          <w:rFonts w:ascii="Times New Roman" w:eastAsia="Times New Roman" w:hAnsi="Times New Roman"/>
          <w:sz w:val="26"/>
          <w:szCs w:val="26"/>
          <w:lang w:eastAsia="ru-RU"/>
        </w:rPr>
        <w:t>хозяйственной деятельности государственного (муниципального) учреждения»,</w:t>
      </w:r>
      <w:r w:rsidR="000B2C04">
        <w:rPr>
          <w:rFonts w:ascii="Times New Roman" w:eastAsia="Times New Roman" w:hAnsi="Times New Roman"/>
          <w:sz w:val="26"/>
          <w:szCs w:val="26"/>
          <w:lang w:eastAsia="ru-RU"/>
        </w:rPr>
        <w:t xml:space="preserve"> </w:t>
      </w:r>
      <w:r w:rsidRPr="00D534C7">
        <w:rPr>
          <w:rFonts w:ascii="Times New Roman" w:eastAsia="Times New Roman" w:hAnsi="Times New Roman"/>
          <w:sz w:val="26"/>
          <w:szCs w:val="26"/>
          <w:lang w:eastAsia="ru-RU"/>
        </w:rPr>
        <w:t>на основании Устава Старооскольского городского округа Белгородской области</w:t>
      </w:r>
      <w:r>
        <w:rPr>
          <w:rFonts w:ascii="Times New Roman" w:eastAsia="Times New Roman" w:hAnsi="Times New Roman"/>
          <w:sz w:val="26"/>
          <w:szCs w:val="26"/>
          <w:lang w:eastAsia="ru-RU"/>
        </w:rPr>
        <w:t xml:space="preserve"> администрация городского округа</w:t>
      </w:r>
    </w:p>
    <w:p w:rsidR="00691B32" w:rsidRPr="00D534C7" w:rsidRDefault="00691B32" w:rsidP="00691B32">
      <w:pPr>
        <w:tabs>
          <w:tab w:val="left" w:pos="709"/>
          <w:tab w:val="left" w:pos="1134"/>
        </w:tabs>
        <w:spacing w:after="0" w:line="240" w:lineRule="auto"/>
        <w:jc w:val="both"/>
        <w:rPr>
          <w:rFonts w:ascii="Times New Roman" w:eastAsia="Times New Roman" w:hAnsi="Times New Roman"/>
          <w:sz w:val="26"/>
          <w:szCs w:val="26"/>
          <w:lang w:eastAsia="ru-RU"/>
        </w:rPr>
      </w:pPr>
    </w:p>
    <w:p w:rsidR="00691B32" w:rsidRPr="00D534C7" w:rsidRDefault="00691B32" w:rsidP="00691B32">
      <w:pPr>
        <w:tabs>
          <w:tab w:val="left" w:pos="709"/>
          <w:tab w:val="left" w:pos="1134"/>
        </w:tabs>
        <w:spacing w:after="0" w:line="240" w:lineRule="auto"/>
        <w:jc w:val="center"/>
        <w:rPr>
          <w:rFonts w:ascii="Times New Roman" w:eastAsia="Times New Roman" w:hAnsi="Times New Roman"/>
          <w:b/>
          <w:sz w:val="26"/>
          <w:szCs w:val="26"/>
          <w:lang w:eastAsia="ru-RU"/>
        </w:rPr>
      </w:pPr>
      <w:r w:rsidRPr="00D534C7">
        <w:rPr>
          <w:rFonts w:ascii="Times New Roman" w:eastAsia="Times New Roman" w:hAnsi="Times New Roman"/>
          <w:b/>
          <w:sz w:val="26"/>
          <w:szCs w:val="26"/>
          <w:lang w:eastAsia="ru-RU"/>
        </w:rPr>
        <w:t xml:space="preserve">п о с т а н о в л я </w:t>
      </w:r>
      <w:r>
        <w:rPr>
          <w:rFonts w:ascii="Times New Roman" w:eastAsia="Times New Roman" w:hAnsi="Times New Roman"/>
          <w:b/>
          <w:sz w:val="26"/>
          <w:szCs w:val="26"/>
          <w:lang w:eastAsia="ru-RU"/>
        </w:rPr>
        <w:t>е т</w:t>
      </w:r>
      <w:r w:rsidRPr="00D534C7">
        <w:rPr>
          <w:rFonts w:ascii="Times New Roman" w:eastAsia="Times New Roman" w:hAnsi="Times New Roman"/>
          <w:b/>
          <w:sz w:val="26"/>
          <w:szCs w:val="26"/>
          <w:lang w:eastAsia="ru-RU"/>
        </w:rPr>
        <w:t>:</w:t>
      </w:r>
    </w:p>
    <w:p w:rsidR="00691B32" w:rsidRDefault="00691B32" w:rsidP="00691B32">
      <w:pPr>
        <w:pStyle w:val="ConsPlusNormal"/>
        <w:ind w:firstLine="540"/>
        <w:jc w:val="both"/>
      </w:pPr>
    </w:p>
    <w:p w:rsidR="00D301B9" w:rsidRPr="0017098F" w:rsidRDefault="00F3768F" w:rsidP="00D301B9">
      <w:pPr>
        <w:spacing w:after="0" w:line="240" w:lineRule="auto"/>
        <w:ind w:left="-74" w:firstLine="783"/>
        <w:jc w:val="both"/>
        <w:rPr>
          <w:rFonts w:ascii="Times New Roman" w:eastAsia="Times New Roman" w:hAnsi="Times New Roman"/>
          <w:bCs/>
          <w:sz w:val="26"/>
          <w:szCs w:val="26"/>
          <w:lang w:eastAsia="ru-RU"/>
        </w:rPr>
      </w:pPr>
      <w:r>
        <w:rPr>
          <w:rFonts w:ascii="Times New Roman" w:hAnsi="Times New Roman"/>
          <w:sz w:val="26"/>
          <w:szCs w:val="26"/>
        </w:rPr>
        <w:t>1.</w:t>
      </w:r>
      <w:r w:rsidR="001B5B8A">
        <w:rPr>
          <w:rFonts w:ascii="Times New Roman" w:hAnsi="Times New Roman"/>
          <w:sz w:val="26"/>
          <w:szCs w:val="26"/>
        </w:rPr>
        <w:t xml:space="preserve"> Внести </w:t>
      </w:r>
      <w:r w:rsidR="00D301B9">
        <w:rPr>
          <w:rFonts w:ascii="Times New Roman" w:hAnsi="Times New Roman"/>
          <w:sz w:val="26"/>
          <w:szCs w:val="26"/>
        </w:rPr>
        <w:t>в постановление администрации Старооскольского городского округа от 30 января 2017 года № 150 «Об утверждении</w:t>
      </w:r>
      <w:r w:rsidR="00D301B9" w:rsidRPr="0017098F">
        <w:rPr>
          <w:rFonts w:ascii="Times New Roman" w:hAnsi="Times New Roman"/>
          <w:sz w:val="26"/>
          <w:szCs w:val="26"/>
        </w:rPr>
        <w:t xml:space="preserve"> Поряд</w:t>
      </w:r>
      <w:r w:rsidR="00D301B9">
        <w:rPr>
          <w:rFonts w:ascii="Times New Roman" w:hAnsi="Times New Roman"/>
          <w:sz w:val="26"/>
          <w:szCs w:val="26"/>
        </w:rPr>
        <w:t>ка</w:t>
      </w:r>
      <w:r w:rsidR="00D301B9" w:rsidRPr="0017098F">
        <w:rPr>
          <w:rFonts w:ascii="Times New Roman" w:hAnsi="Times New Roman"/>
          <w:sz w:val="26"/>
          <w:szCs w:val="26"/>
        </w:rPr>
        <w:t xml:space="preserve"> </w:t>
      </w:r>
      <w:r w:rsidR="00D301B9">
        <w:rPr>
          <w:rFonts w:ascii="Times New Roman" w:eastAsia="Times New Roman" w:hAnsi="Times New Roman"/>
          <w:bCs/>
          <w:sz w:val="26"/>
          <w:szCs w:val="26"/>
          <w:lang w:eastAsia="ru-RU"/>
        </w:rPr>
        <w:t>составления и утверждения плана финансово-хозяйственной деятельности муниципальных бюджетных и автономных учреждений Старооскольского городского округа» (далее</w:t>
      </w:r>
      <w:r w:rsidR="00E60521">
        <w:rPr>
          <w:rFonts w:ascii="Times New Roman" w:eastAsia="Times New Roman" w:hAnsi="Times New Roman"/>
          <w:bCs/>
          <w:sz w:val="26"/>
          <w:szCs w:val="26"/>
          <w:lang w:eastAsia="ru-RU"/>
        </w:rPr>
        <w:t> </w:t>
      </w:r>
      <w:r w:rsidR="00D301B9">
        <w:rPr>
          <w:rFonts w:ascii="Times New Roman" w:eastAsia="Times New Roman" w:hAnsi="Times New Roman"/>
          <w:bCs/>
          <w:sz w:val="26"/>
          <w:szCs w:val="26"/>
          <w:lang w:eastAsia="ru-RU"/>
        </w:rPr>
        <w:t>-</w:t>
      </w:r>
      <w:r w:rsidR="00E60521">
        <w:rPr>
          <w:rFonts w:ascii="Times New Roman" w:eastAsia="Times New Roman" w:hAnsi="Times New Roman"/>
          <w:bCs/>
          <w:sz w:val="26"/>
          <w:szCs w:val="26"/>
          <w:lang w:eastAsia="ru-RU"/>
        </w:rPr>
        <w:t> </w:t>
      </w:r>
      <w:r w:rsidR="00D301B9">
        <w:rPr>
          <w:rFonts w:ascii="Times New Roman" w:eastAsia="Times New Roman" w:hAnsi="Times New Roman"/>
          <w:bCs/>
          <w:sz w:val="26"/>
          <w:szCs w:val="26"/>
          <w:lang w:eastAsia="ru-RU"/>
        </w:rPr>
        <w:t>Постановление)</w:t>
      </w:r>
      <w:r w:rsidR="000D1F1D">
        <w:rPr>
          <w:rFonts w:ascii="Times New Roman" w:eastAsia="Times New Roman" w:hAnsi="Times New Roman"/>
          <w:bCs/>
          <w:sz w:val="26"/>
          <w:szCs w:val="26"/>
          <w:lang w:eastAsia="ru-RU"/>
        </w:rPr>
        <w:t xml:space="preserve"> и Порядок составления и утверждения плана финансово-</w:t>
      </w:r>
      <w:r w:rsidR="000D1F1D">
        <w:rPr>
          <w:rFonts w:ascii="Times New Roman" w:eastAsia="Times New Roman" w:hAnsi="Times New Roman"/>
          <w:bCs/>
          <w:sz w:val="26"/>
          <w:szCs w:val="26"/>
          <w:lang w:eastAsia="ru-RU"/>
        </w:rPr>
        <w:lastRenderedPageBreak/>
        <w:t>хозяйственной деятельности муниципальных учреждений Старооскольского городского округа, утвержденный Постановлением (далее</w:t>
      </w:r>
      <w:r w:rsidR="00E60521">
        <w:rPr>
          <w:rFonts w:ascii="Times New Roman" w:eastAsia="Times New Roman" w:hAnsi="Times New Roman"/>
          <w:bCs/>
          <w:sz w:val="26"/>
          <w:szCs w:val="26"/>
          <w:lang w:eastAsia="ru-RU"/>
        </w:rPr>
        <w:t> </w:t>
      </w:r>
      <w:r w:rsidR="000D1F1D">
        <w:rPr>
          <w:rFonts w:ascii="Times New Roman" w:eastAsia="Times New Roman" w:hAnsi="Times New Roman"/>
          <w:bCs/>
          <w:sz w:val="26"/>
          <w:szCs w:val="26"/>
          <w:lang w:eastAsia="ru-RU"/>
        </w:rPr>
        <w:t>-</w:t>
      </w:r>
      <w:r w:rsidR="00E60521">
        <w:rPr>
          <w:rFonts w:ascii="Times New Roman" w:eastAsia="Times New Roman" w:hAnsi="Times New Roman"/>
          <w:bCs/>
          <w:sz w:val="26"/>
          <w:szCs w:val="26"/>
          <w:lang w:eastAsia="ru-RU"/>
        </w:rPr>
        <w:t> </w:t>
      </w:r>
      <w:r w:rsidR="000D1F1D">
        <w:rPr>
          <w:rFonts w:ascii="Times New Roman" w:eastAsia="Times New Roman" w:hAnsi="Times New Roman"/>
          <w:bCs/>
          <w:sz w:val="26"/>
          <w:szCs w:val="26"/>
          <w:lang w:eastAsia="ru-RU"/>
        </w:rPr>
        <w:t>Порядок)</w:t>
      </w:r>
      <w:r w:rsidR="005F7D10">
        <w:rPr>
          <w:rFonts w:ascii="Times New Roman" w:eastAsia="Times New Roman" w:hAnsi="Times New Roman"/>
          <w:bCs/>
          <w:sz w:val="26"/>
          <w:szCs w:val="26"/>
          <w:lang w:eastAsia="ru-RU"/>
        </w:rPr>
        <w:t>,</w:t>
      </w:r>
      <w:r w:rsidR="00D301B9" w:rsidRPr="00D301B9">
        <w:rPr>
          <w:rFonts w:ascii="Times New Roman" w:hAnsi="Times New Roman"/>
          <w:sz w:val="26"/>
          <w:szCs w:val="26"/>
        </w:rPr>
        <w:t xml:space="preserve"> </w:t>
      </w:r>
      <w:r w:rsidR="00D301B9">
        <w:rPr>
          <w:rFonts w:ascii="Times New Roman" w:hAnsi="Times New Roman"/>
          <w:sz w:val="26"/>
          <w:szCs w:val="26"/>
        </w:rPr>
        <w:t>следующие изменения:</w:t>
      </w:r>
    </w:p>
    <w:p w:rsidR="000D1F1D" w:rsidRDefault="009C712A" w:rsidP="009C712A">
      <w:pPr>
        <w:pStyle w:val="ConsPlusNormal"/>
        <w:ind w:left="360" w:firstLine="349"/>
        <w:jc w:val="both"/>
        <w:rPr>
          <w:rFonts w:ascii="Times New Roman" w:hAnsi="Times New Roman" w:cs="Times New Roman"/>
          <w:sz w:val="26"/>
          <w:szCs w:val="26"/>
        </w:rPr>
      </w:pPr>
      <w:r>
        <w:rPr>
          <w:rFonts w:ascii="Times New Roman" w:hAnsi="Times New Roman" w:cs="Times New Roman"/>
          <w:sz w:val="26"/>
          <w:szCs w:val="26"/>
        </w:rPr>
        <w:t>1.1. </w:t>
      </w:r>
      <w:r w:rsidR="00B46F52">
        <w:rPr>
          <w:rFonts w:ascii="Times New Roman" w:hAnsi="Times New Roman" w:cs="Times New Roman"/>
          <w:sz w:val="26"/>
          <w:szCs w:val="26"/>
        </w:rPr>
        <w:t>Наименование</w:t>
      </w:r>
      <w:r w:rsidR="000D1F1D">
        <w:rPr>
          <w:rFonts w:ascii="Times New Roman" w:hAnsi="Times New Roman" w:cs="Times New Roman"/>
          <w:sz w:val="26"/>
          <w:szCs w:val="26"/>
        </w:rPr>
        <w:t xml:space="preserve"> </w:t>
      </w:r>
      <w:r w:rsidR="000E128C">
        <w:rPr>
          <w:rFonts w:ascii="Times New Roman" w:hAnsi="Times New Roman" w:cs="Times New Roman"/>
          <w:sz w:val="26"/>
          <w:szCs w:val="26"/>
        </w:rPr>
        <w:t>П</w:t>
      </w:r>
      <w:r w:rsidR="00623379">
        <w:rPr>
          <w:rFonts w:ascii="Times New Roman" w:hAnsi="Times New Roman" w:cs="Times New Roman"/>
          <w:sz w:val="26"/>
          <w:szCs w:val="26"/>
        </w:rPr>
        <w:t>остановлени</w:t>
      </w:r>
      <w:r w:rsidR="00B46F52">
        <w:rPr>
          <w:rFonts w:ascii="Times New Roman" w:hAnsi="Times New Roman" w:cs="Times New Roman"/>
          <w:sz w:val="26"/>
          <w:szCs w:val="26"/>
        </w:rPr>
        <w:t>я</w:t>
      </w:r>
      <w:r w:rsidR="00B46F52" w:rsidRPr="00B46F52">
        <w:rPr>
          <w:rFonts w:ascii="Times New Roman" w:hAnsi="Times New Roman" w:cs="Times New Roman"/>
          <w:sz w:val="26"/>
          <w:szCs w:val="26"/>
        </w:rPr>
        <w:t xml:space="preserve"> </w:t>
      </w:r>
      <w:r w:rsidR="00B46F52">
        <w:rPr>
          <w:rFonts w:ascii="Times New Roman" w:hAnsi="Times New Roman" w:cs="Times New Roman"/>
          <w:sz w:val="26"/>
          <w:szCs w:val="26"/>
        </w:rPr>
        <w:t>изложить в следующей редакции</w:t>
      </w:r>
      <w:r w:rsidR="000D1F1D">
        <w:rPr>
          <w:rFonts w:ascii="Times New Roman" w:hAnsi="Times New Roman" w:cs="Times New Roman"/>
          <w:sz w:val="26"/>
          <w:szCs w:val="26"/>
        </w:rPr>
        <w:t>:</w:t>
      </w:r>
    </w:p>
    <w:p w:rsidR="00CD7F91" w:rsidRDefault="00CD7F91" w:rsidP="00691B3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B1438C">
        <w:rPr>
          <w:rFonts w:ascii="Times New Roman" w:hAnsi="Times New Roman" w:cs="Times New Roman"/>
          <w:sz w:val="26"/>
          <w:szCs w:val="26"/>
        </w:rPr>
        <w:t xml:space="preserve">Об утверждении </w:t>
      </w:r>
      <w:hyperlink w:anchor="Par28" w:history="1">
        <w:r w:rsidR="00B1438C">
          <w:rPr>
            <w:rFonts w:ascii="Times New Roman" w:hAnsi="Times New Roman" w:cs="Times New Roman"/>
            <w:color w:val="000000"/>
            <w:sz w:val="26"/>
            <w:szCs w:val="26"/>
          </w:rPr>
          <w:t>порядка</w:t>
        </w:r>
      </w:hyperlink>
      <w:r w:rsidRPr="003F0941">
        <w:rPr>
          <w:rFonts w:ascii="Times New Roman" w:hAnsi="Times New Roman" w:cs="Times New Roman"/>
          <w:sz w:val="26"/>
          <w:szCs w:val="26"/>
        </w:rPr>
        <w:t xml:space="preserve"> </w:t>
      </w:r>
      <w:r>
        <w:rPr>
          <w:rFonts w:ascii="Times New Roman" w:hAnsi="Times New Roman" w:cs="Times New Roman"/>
          <w:sz w:val="26"/>
          <w:szCs w:val="26"/>
        </w:rPr>
        <w:t>составления и утверждения плана финансово-хозяйственной деятельности муниципальных</w:t>
      </w:r>
      <w:r w:rsidRPr="001B5B8A">
        <w:rPr>
          <w:rFonts w:ascii="Times New Roman" w:hAnsi="Times New Roman"/>
          <w:bCs/>
          <w:sz w:val="26"/>
          <w:szCs w:val="26"/>
        </w:rPr>
        <w:t xml:space="preserve"> </w:t>
      </w:r>
      <w:r>
        <w:rPr>
          <w:rFonts w:ascii="Times New Roman" w:hAnsi="Times New Roman"/>
          <w:bCs/>
          <w:sz w:val="26"/>
          <w:szCs w:val="26"/>
        </w:rPr>
        <w:t>учреждений</w:t>
      </w:r>
      <w:r>
        <w:rPr>
          <w:rFonts w:ascii="Times New Roman" w:hAnsi="Times New Roman" w:cs="Times New Roman"/>
          <w:sz w:val="26"/>
          <w:szCs w:val="26"/>
        </w:rPr>
        <w:t xml:space="preserve"> Старооскольского городского округа».</w:t>
      </w:r>
    </w:p>
    <w:p w:rsidR="000D1F1D" w:rsidRDefault="009C712A" w:rsidP="009C712A">
      <w:pPr>
        <w:pStyle w:val="ConsPlusNormal"/>
        <w:ind w:left="360" w:firstLine="349"/>
        <w:jc w:val="both"/>
        <w:rPr>
          <w:rFonts w:ascii="Times New Roman" w:hAnsi="Times New Roman" w:cs="Times New Roman"/>
          <w:sz w:val="26"/>
          <w:szCs w:val="26"/>
        </w:rPr>
      </w:pPr>
      <w:r>
        <w:rPr>
          <w:rFonts w:ascii="Times New Roman" w:hAnsi="Times New Roman" w:cs="Times New Roman"/>
          <w:sz w:val="26"/>
          <w:szCs w:val="26"/>
        </w:rPr>
        <w:t>1.2. </w:t>
      </w:r>
      <w:r w:rsidR="000D1F1D">
        <w:rPr>
          <w:rFonts w:ascii="Times New Roman" w:hAnsi="Times New Roman" w:cs="Times New Roman"/>
          <w:sz w:val="26"/>
          <w:szCs w:val="26"/>
        </w:rPr>
        <w:t>В Порядке:</w:t>
      </w:r>
    </w:p>
    <w:p w:rsidR="000E128C" w:rsidRDefault="009C712A" w:rsidP="000E128C">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hAnsi="Times New Roman"/>
          <w:sz w:val="26"/>
          <w:szCs w:val="26"/>
        </w:rPr>
        <w:t>1.2.1. </w:t>
      </w:r>
      <w:r w:rsidR="000E128C">
        <w:rPr>
          <w:rFonts w:ascii="Times New Roman" w:eastAsiaTheme="minorHAnsi" w:hAnsi="Times New Roman"/>
          <w:sz w:val="26"/>
          <w:szCs w:val="26"/>
        </w:rPr>
        <w:t>В пункте 2.1. слова «согласно приложению» читать как «согласно приложению 1».</w:t>
      </w:r>
    </w:p>
    <w:p w:rsidR="00CD7F91" w:rsidRPr="000E128C" w:rsidRDefault="000E128C" w:rsidP="000E128C">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1.2.2. </w:t>
      </w:r>
      <w:r w:rsidR="00CD7F91">
        <w:rPr>
          <w:rFonts w:ascii="Times New Roman" w:hAnsi="Times New Roman"/>
          <w:sz w:val="26"/>
          <w:szCs w:val="26"/>
        </w:rPr>
        <w:t>Раздел 2 дополнить пунктом 2.12 следующего содержания:</w:t>
      </w:r>
    </w:p>
    <w:p w:rsidR="00E1227E" w:rsidRDefault="00CD7F91" w:rsidP="00C87E2C">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hAnsi="Times New Roman"/>
          <w:sz w:val="26"/>
          <w:szCs w:val="26"/>
        </w:rPr>
        <w:t>«</w:t>
      </w:r>
      <w:r w:rsidR="00E1227E">
        <w:rPr>
          <w:rFonts w:ascii="Times New Roman" w:hAnsi="Times New Roman"/>
          <w:sz w:val="26"/>
          <w:szCs w:val="26"/>
        </w:rPr>
        <w:t xml:space="preserve">2.12. </w:t>
      </w:r>
      <w:r w:rsidR="00E1227E">
        <w:rPr>
          <w:rFonts w:ascii="Times New Roman" w:eastAsiaTheme="minorHAnsi" w:hAnsi="Times New Roman"/>
          <w:sz w:val="26"/>
          <w:szCs w:val="26"/>
        </w:rPr>
        <w:t xml:space="preserve">К представляемому на утверждение проекту Плана прилагаются расчеты (обоснования) плановых показателей по выплатам, использованные при формировании Плана, являющиеся справочной информацией к Плану, формируемые по форме согласно </w:t>
      </w:r>
      <w:hyperlink r:id="rId9" w:history="1">
        <w:r w:rsidR="000E128C">
          <w:rPr>
            <w:rFonts w:ascii="Times New Roman" w:eastAsiaTheme="minorHAnsi" w:hAnsi="Times New Roman"/>
            <w:color w:val="000000" w:themeColor="text1"/>
            <w:sz w:val="26"/>
            <w:szCs w:val="26"/>
          </w:rPr>
          <w:t>приложению</w:t>
        </w:r>
        <w:r w:rsidR="009C712A">
          <w:rPr>
            <w:rFonts w:ascii="Times New Roman" w:eastAsiaTheme="minorHAnsi" w:hAnsi="Times New Roman"/>
            <w:color w:val="000000" w:themeColor="text1"/>
            <w:sz w:val="26"/>
            <w:szCs w:val="26"/>
          </w:rPr>
          <w:t> </w:t>
        </w:r>
        <w:r w:rsidR="00E1227E" w:rsidRPr="00E9003B">
          <w:rPr>
            <w:rFonts w:ascii="Times New Roman" w:eastAsiaTheme="minorHAnsi" w:hAnsi="Times New Roman"/>
            <w:color w:val="000000" w:themeColor="text1"/>
            <w:sz w:val="26"/>
            <w:szCs w:val="26"/>
          </w:rPr>
          <w:t>2</w:t>
        </w:r>
      </w:hyperlink>
      <w:r w:rsidR="00E1227E">
        <w:rPr>
          <w:rFonts w:ascii="Times New Roman" w:eastAsiaTheme="minorHAnsi" w:hAnsi="Times New Roman"/>
          <w:sz w:val="26"/>
          <w:szCs w:val="26"/>
        </w:rPr>
        <w:t xml:space="preserve"> к настоящему Порядку.</w:t>
      </w:r>
    </w:p>
    <w:p w:rsidR="00E1227E" w:rsidRDefault="00E1227E" w:rsidP="00C87E2C">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Форматы таблиц </w:t>
      </w:r>
      <w:hyperlink r:id="rId10" w:history="1">
        <w:r w:rsidR="000D1F1D">
          <w:rPr>
            <w:rFonts w:ascii="Times New Roman" w:eastAsiaTheme="minorHAnsi" w:hAnsi="Times New Roman"/>
            <w:color w:val="000000" w:themeColor="text1"/>
            <w:sz w:val="26"/>
            <w:szCs w:val="26"/>
          </w:rPr>
          <w:t>приложения</w:t>
        </w:r>
        <w:r w:rsidR="000E128C">
          <w:rPr>
            <w:rFonts w:ascii="Times New Roman" w:eastAsiaTheme="minorHAnsi" w:hAnsi="Times New Roman"/>
            <w:color w:val="000000" w:themeColor="text1"/>
            <w:sz w:val="26"/>
            <w:szCs w:val="26"/>
          </w:rPr>
          <w:t xml:space="preserve"> </w:t>
        </w:r>
        <w:r w:rsidRPr="00E9003B">
          <w:rPr>
            <w:rFonts w:ascii="Times New Roman" w:eastAsiaTheme="minorHAnsi" w:hAnsi="Times New Roman"/>
            <w:color w:val="000000" w:themeColor="text1"/>
            <w:sz w:val="26"/>
            <w:szCs w:val="26"/>
          </w:rPr>
          <w:t>2</w:t>
        </w:r>
      </w:hyperlink>
      <w:r>
        <w:rPr>
          <w:rFonts w:ascii="Times New Roman" w:eastAsiaTheme="minorHAnsi" w:hAnsi="Times New Roman"/>
          <w:sz w:val="26"/>
          <w:szCs w:val="26"/>
        </w:rPr>
        <w:t xml:space="preserve"> к настоящ</w:t>
      </w:r>
      <w:r w:rsidR="0075759F">
        <w:rPr>
          <w:rFonts w:ascii="Times New Roman" w:eastAsiaTheme="minorHAnsi" w:hAnsi="Times New Roman"/>
          <w:sz w:val="26"/>
          <w:szCs w:val="26"/>
        </w:rPr>
        <w:t>ему</w:t>
      </w:r>
      <w:r>
        <w:rPr>
          <w:rFonts w:ascii="Times New Roman" w:eastAsiaTheme="minorHAnsi" w:hAnsi="Times New Roman"/>
          <w:sz w:val="26"/>
          <w:szCs w:val="26"/>
        </w:rPr>
        <w:t xml:space="preserve"> </w:t>
      </w:r>
      <w:r w:rsidR="0075759F">
        <w:rPr>
          <w:rFonts w:ascii="Times New Roman" w:eastAsiaTheme="minorHAnsi" w:hAnsi="Times New Roman"/>
          <w:sz w:val="26"/>
          <w:szCs w:val="26"/>
        </w:rPr>
        <w:t>Порядку</w:t>
      </w:r>
      <w:r>
        <w:rPr>
          <w:rFonts w:ascii="Times New Roman" w:eastAsiaTheme="minorHAnsi" w:hAnsi="Times New Roman"/>
          <w:sz w:val="26"/>
          <w:szCs w:val="26"/>
        </w:rPr>
        <w:t xml:space="preserve"> носят рекомендательный характер и при необходимости могут быть изменены (с соблюдением структуры, в том числе строк и граф таблицы) и дополнены иными графами, строками, а также дополнительными реквизитами и показателями, в том числе кодами показателей по соответствующим классификаторам технико-экономической и социальной информации.</w:t>
      </w:r>
    </w:p>
    <w:p w:rsidR="00E1227E" w:rsidRDefault="00E1227E" w:rsidP="00C87E2C">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Учреждение вправе применять дополнительные расчеты (обоснования) показателей, отраженных в таблицах </w:t>
      </w:r>
      <w:hyperlink r:id="rId11" w:history="1">
        <w:r w:rsidRPr="00E9003B">
          <w:rPr>
            <w:rFonts w:ascii="Times New Roman" w:eastAsiaTheme="minorHAnsi" w:hAnsi="Times New Roman"/>
            <w:color w:val="000000" w:themeColor="text1"/>
            <w:sz w:val="26"/>
            <w:szCs w:val="26"/>
          </w:rPr>
          <w:t xml:space="preserve">приложения </w:t>
        </w:r>
        <w:r w:rsidR="009C712A">
          <w:rPr>
            <w:rFonts w:ascii="Times New Roman" w:eastAsiaTheme="minorHAnsi" w:hAnsi="Times New Roman"/>
            <w:color w:val="000000" w:themeColor="text1"/>
            <w:sz w:val="26"/>
            <w:szCs w:val="26"/>
          </w:rPr>
          <w:t> </w:t>
        </w:r>
        <w:r w:rsidRPr="00E9003B">
          <w:rPr>
            <w:rFonts w:ascii="Times New Roman" w:eastAsiaTheme="minorHAnsi" w:hAnsi="Times New Roman"/>
            <w:color w:val="000000" w:themeColor="text1"/>
            <w:sz w:val="26"/>
            <w:szCs w:val="26"/>
          </w:rPr>
          <w:t>2</w:t>
        </w:r>
      </w:hyperlink>
      <w:r w:rsidRPr="00E9003B">
        <w:rPr>
          <w:rFonts w:ascii="Times New Roman" w:eastAsiaTheme="minorHAnsi" w:hAnsi="Times New Roman"/>
          <w:color w:val="000000" w:themeColor="text1"/>
          <w:sz w:val="26"/>
          <w:szCs w:val="26"/>
        </w:rPr>
        <w:t xml:space="preserve"> </w:t>
      </w:r>
      <w:r>
        <w:rPr>
          <w:rFonts w:ascii="Times New Roman" w:eastAsiaTheme="minorHAnsi" w:hAnsi="Times New Roman"/>
          <w:sz w:val="26"/>
          <w:szCs w:val="26"/>
        </w:rPr>
        <w:t>к настоящ</w:t>
      </w:r>
      <w:r w:rsidR="0075759F">
        <w:rPr>
          <w:rFonts w:ascii="Times New Roman" w:eastAsiaTheme="minorHAnsi" w:hAnsi="Times New Roman"/>
          <w:sz w:val="26"/>
          <w:szCs w:val="26"/>
        </w:rPr>
        <w:t>ему</w:t>
      </w:r>
      <w:r>
        <w:rPr>
          <w:rFonts w:ascii="Times New Roman" w:eastAsiaTheme="minorHAnsi" w:hAnsi="Times New Roman"/>
          <w:sz w:val="26"/>
          <w:szCs w:val="26"/>
        </w:rPr>
        <w:t xml:space="preserve"> </w:t>
      </w:r>
      <w:r w:rsidR="0075759F">
        <w:rPr>
          <w:rFonts w:ascii="Times New Roman" w:eastAsiaTheme="minorHAnsi" w:hAnsi="Times New Roman"/>
          <w:sz w:val="26"/>
          <w:szCs w:val="26"/>
        </w:rPr>
        <w:t>Порядку</w:t>
      </w:r>
      <w:r>
        <w:rPr>
          <w:rFonts w:ascii="Times New Roman" w:eastAsiaTheme="minorHAnsi" w:hAnsi="Times New Roman"/>
          <w:sz w:val="26"/>
          <w:szCs w:val="26"/>
        </w:rPr>
        <w:t>, в соответствии с разработанными им дополнительными таблицами.</w:t>
      </w:r>
    </w:p>
    <w:p w:rsidR="00E1227E" w:rsidRDefault="00E1227E" w:rsidP="00C87E2C">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В случае, если в соответствии со структурой затрат отдельные виды выплат учреждением не осуществляются, то соответствующие расчеты (обоснования) к показателям Плана не формируются.</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Расчеты (обоснования) плановых показателей по выплатам формируются с учетом норм трудовых, материальных, технических ресурсов, используемых для оказания учреждением (подразделением) услуг (выполнения работ).</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Расчеты (обоснования) плановых показателей по выплатам за счет субсидий, предоставляемых в соответствии с бюджетным законодательством Российской Федерации, осуществляются с учетом затрат, применяемых при обосновании бюджетных ассигнований главными распорядителями средств</w:t>
      </w:r>
      <w:r w:rsidR="0075759F">
        <w:rPr>
          <w:rFonts w:ascii="Times New Roman" w:eastAsiaTheme="minorHAnsi" w:hAnsi="Times New Roman"/>
          <w:sz w:val="26"/>
          <w:szCs w:val="26"/>
        </w:rPr>
        <w:t xml:space="preserve"> бюджета Старооскольского городского округа</w:t>
      </w:r>
      <w:r>
        <w:rPr>
          <w:rFonts w:ascii="Times New Roman" w:eastAsiaTheme="minorHAnsi" w:hAnsi="Times New Roman"/>
          <w:sz w:val="26"/>
          <w:szCs w:val="26"/>
        </w:rPr>
        <w:t xml:space="preserve"> в целях формирования проекта решения</w:t>
      </w:r>
      <w:r w:rsidR="007A3E1A">
        <w:rPr>
          <w:rFonts w:ascii="Times New Roman" w:eastAsiaTheme="minorHAnsi" w:hAnsi="Times New Roman"/>
          <w:sz w:val="26"/>
          <w:szCs w:val="26"/>
        </w:rPr>
        <w:t xml:space="preserve"> Совета депутатов</w:t>
      </w:r>
      <w:r w:rsidR="000E128C" w:rsidRPr="000E128C">
        <w:rPr>
          <w:rFonts w:ascii="Times New Roman" w:eastAsiaTheme="minorHAnsi" w:hAnsi="Times New Roman"/>
          <w:sz w:val="26"/>
          <w:szCs w:val="26"/>
        </w:rPr>
        <w:t xml:space="preserve"> </w:t>
      </w:r>
      <w:r w:rsidR="000E128C">
        <w:rPr>
          <w:rFonts w:ascii="Times New Roman" w:eastAsiaTheme="minorHAnsi" w:hAnsi="Times New Roman"/>
          <w:sz w:val="26"/>
          <w:szCs w:val="26"/>
        </w:rPr>
        <w:t>Старооскольского городского округа</w:t>
      </w:r>
      <w:r>
        <w:rPr>
          <w:rFonts w:ascii="Times New Roman" w:eastAsiaTheme="minorHAnsi" w:hAnsi="Times New Roman"/>
          <w:sz w:val="26"/>
          <w:szCs w:val="26"/>
        </w:rPr>
        <w:t xml:space="preserve"> о бюджете</w:t>
      </w:r>
      <w:r w:rsidR="007A3E1A">
        <w:rPr>
          <w:rFonts w:ascii="Times New Roman" w:eastAsiaTheme="minorHAnsi" w:hAnsi="Times New Roman"/>
          <w:sz w:val="26"/>
          <w:szCs w:val="26"/>
        </w:rPr>
        <w:t xml:space="preserve"> Старооскольского городского округа </w:t>
      </w:r>
      <w:r>
        <w:rPr>
          <w:rFonts w:ascii="Times New Roman" w:eastAsiaTheme="minorHAnsi" w:hAnsi="Times New Roman"/>
          <w:sz w:val="26"/>
          <w:szCs w:val="26"/>
        </w:rPr>
        <w:t xml:space="preserve">на очередной финансовый год и </w:t>
      </w:r>
      <w:r w:rsidR="007A3E1A">
        <w:rPr>
          <w:rFonts w:ascii="Times New Roman" w:eastAsiaTheme="minorHAnsi" w:hAnsi="Times New Roman"/>
          <w:sz w:val="26"/>
          <w:szCs w:val="26"/>
        </w:rPr>
        <w:t xml:space="preserve">на </w:t>
      </w:r>
      <w:r>
        <w:rPr>
          <w:rFonts w:ascii="Times New Roman" w:eastAsiaTheme="minorHAnsi" w:hAnsi="Times New Roman"/>
          <w:sz w:val="26"/>
          <w:szCs w:val="26"/>
        </w:rPr>
        <w:t>плановый период, а также с учетом требований, установленных нормативными правовыми актами, в том числе ГОСТами, СНиПами, СанПиНами, стандартами, порядками и регламентами (паспортами) оказания государственной (муниципальной) услуги.</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Расчеты (обоснования) плановых показателей по выплатам формируются раздельно по источникам их финансового обеспечения.</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В расчет (обоснование) плановых показателей выплат персоналу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При </w:t>
      </w:r>
      <w:r>
        <w:rPr>
          <w:rFonts w:ascii="Times New Roman" w:eastAsiaTheme="minorHAnsi" w:hAnsi="Times New Roman"/>
          <w:sz w:val="26"/>
          <w:szCs w:val="26"/>
        </w:rPr>
        <w:lastRenderedPageBreak/>
        <w:t>расчете плановых показателей по оплате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w:t>
      </w:r>
      <w:r w:rsidR="002B6265">
        <w:rPr>
          <w:rFonts w:ascii="Times New Roman" w:eastAsiaTheme="minorHAnsi" w:hAnsi="Times New Roman"/>
          <w:sz w:val="26"/>
          <w:szCs w:val="26"/>
        </w:rPr>
        <w:t xml:space="preserve"> </w:t>
      </w:r>
      <w:r>
        <w:rPr>
          <w:rFonts w:ascii="Times New Roman" w:eastAsiaTheme="minorHAnsi" w:hAnsi="Times New Roman"/>
          <w:sz w:val="26"/>
          <w:szCs w:val="26"/>
        </w:rPr>
        <w:t>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 а также индексация указанных выплат.</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При расчете плановых показателей выплат компенсационного характера персоналу учреждени</w:t>
      </w:r>
      <w:r w:rsidR="00013DFA">
        <w:rPr>
          <w:rFonts w:ascii="Times New Roman" w:eastAsiaTheme="minorHAnsi" w:hAnsi="Times New Roman"/>
          <w:sz w:val="26"/>
          <w:szCs w:val="26"/>
        </w:rPr>
        <w:t>я</w:t>
      </w:r>
      <w:r>
        <w:rPr>
          <w:rFonts w:ascii="Times New Roman" w:eastAsiaTheme="minorHAnsi" w:hAnsi="Times New Roman"/>
          <w:sz w:val="26"/>
          <w:szCs w:val="26"/>
        </w:rPr>
        <w:t>, не включаемых в фонд оплаты труда, учитываются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локальными нормативными актами учреждения.</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При расчете плановых показателей страховых взносов в Пенсионный фонд Российской Федерации на обязательное пенсионное страхование,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 установленные законодательством Российской Федерации.</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 (обоснование) плановых показателей социальных и иных выплат населению, не связанных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 (обоснование) расходов по уплате налогов, сборов и иных платежей осуществляется с учетом объекта налогообложения, особенностей определения налоговой базы, налоговых льгот, оснований и порядка их применения, а также налоговой ставки, порядка и сроков уплаты по каждому налогу в соответствии с законодательством Российской Федерации о налогах и сборах.</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 (обоснование) плановых показателей безвозмездных перечислений организациям осуществляется с учетом количества планируемых безвозмездных перечислений организациям в год и их размера.</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 (обоснование)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В расчет расходов на закупку товаров, работ, услуг включаются расходы на оплату услуг связи, транспортных услуг, коммунальных услуг, на оплату аренды имущества, содержание имущества, прочих работ и услуг (к примеру, услуг по страхованию, в том числе обязательному страхованию гражданской </w:t>
      </w:r>
      <w:r>
        <w:rPr>
          <w:rFonts w:ascii="Times New Roman" w:eastAsiaTheme="minorHAnsi" w:hAnsi="Times New Roman"/>
          <w:sz w:val="26"/>
          <w:szCs w:val="26"/>
        </w:rPr>
        <w:lastRenderedPageBreak/>
        <w:t>ответственности владельцев транспортных средств, медицинских осмотров, информационных услуг, консультационных услуг, экспертных услуг, типографских работ, научно-исследовательских работ), определяемых с учетом требований к закупаемым заказчиками отдельным видам товаров, работ, услуг в соответствии с законодательством Российской Федерации о контрактной системе в сфере закупок товаров, работ, для обеспечения государственных и муниципальных нужд.</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 плановых показателей на оплату услуг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 (обоснование) плановых показателей по оплате транспортных услуг осуществляется с учетом видов услуг по перевозке (транспортировке) грузов, пассажирских перевозок (количества заключенных договоров) и стоимости указанных услуг.</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 (обоснование) плановых показателей по оплате коммунальных услуг включает в себя расчеты расходов на газоснабжение (иные виды топлива), на электроснабжение, теплоснабжение, горячее водоснабжение, холодное водоснабжение и водоотведение с учетом количества заключенных договоров о предоставлении коммунальных услуг,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Расчеты (обоснования) расходов на оплату аренды имущества, в том числе объектов недвижимого имущества, определяются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991F2A"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Расчеты (обоснования) расходов на содержание имущества осуществляются с учетом планов ремонтных работ и их сметной стоимости, определенной с учетом необходимого объема ремонтных работ, графика регламентно</w:t>
      </w:r>
      <w:r w:rsidR="00623379">
        <w:rPr>
          <w:rFonts w:ascii="Times New Roman" w:eastAsiaTheme="minorHAnsi" w:hAnsi="Times New Roman"/>
          <w:sz w:val="26"/>
          <w:szCs w:val="26"/>
        </w:rPr>
        <w:t> </w:t>
      </w:r>
      <w:r>
        <w:rPr>
          <w:rFonts w:ascii="Times New Roman" w:eastAsiaTheme="minorHAnsi" w:hAnsi="Times New Roman"/>
          <w:sz w:val="26"/>
          <w:szCs w:val="26"/>
        </w:rPr>
        <w:t>-</w:t>
      </w:r>
      <w:r w:rsidR="00623379">
        <w:rPr>
          <w:rFonts w:ascii="Times New Roman" w:eastAsiaTheme="minorHAnsi" w:hAnsi="Times New Roman"/>
          <w:sz w:val="26"/>
          <w:szCs w:val="26"/>
        </w:rPr>
        <w:t> </w:t>
      </w:r>
      <w:r>
        <w:rPr>
          <w:rFonts w:ascii="Times New Roman" w:eastAsiaTheme="minorHAnsi" w:hAnsi="Times New Roman"/>
          <w:sz w:val="26"/>
          <w:szCs w:val="26"/>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для оказания государственной (муниципальной) услуги.</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Расчеты (обоснования) расходов на оплату работ и услуг, не относящихся к расходам на оплату услуг связи, транспортных расходов, коммунальных услуг, расходов на аренду имущества, а также работ и услуг по его содержанию, включают в себя расчеты необходимых выплат на страхование, в том числе на обязательное страхование гражданской ответственности владельцев транспортных средств, типографские услуги, информационные услуги с учетом количества</w:t>
      </w:r>
      <w:r w:rsidR="002B6265">
        <w:rPr>
          <w:rFonts w:ascii="Times New Roman" w:eastAsiaTheme="minorHAnsi" w:hAnsi="Times New Roman"/>
          <w:sz w:val="26"/>
          <w:szCs w:val="26"/>
        </w:rPr>
        <w:t xml:space="preserve"> </w:t>
      </w:r>
      <w:r>
        <w:rPr>
          <w:rFonts w:ascii="Times New Roman" w:eastAsiaTheme="minorHAnsi" w:hAnsi="Times New Roman"/>
          <w:sz w:val="26"/>
          <w:szCs w:val="26"/>
        </w:rPr>
        <w:t xml:space="preserve">печатных </w:t>
      </w:r>
      <w:r>
        <w:rPr>
          <w:rFonts w:ascii="Times New Roman" w:eastAsiaTheme="minorHAnsi" w:hAnsi="Times New Roman"/>
          <w:sz w:val="26"/>
          <w:szCs w:val="26"/>
        </w:rPr>
        <w:lastRenderedPageBreak/>
        <w:t>изданий, количества подаваемых объявлений, количества приобретаемых бланков строгой отчетности, приобретаемых периодических изданий.</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Страховая премия (страховые взносы) определяется в соответствии с количеством застрахованных работников, застрахованного имущества, с учетом базовых ставок страховых тарифов и поправочных коэффициентов к ним, определяемыми с учетом технических характеристик застрахованного имущества, характера страхового риска и условий договора страхования, в том числе наличия франшизы и ее размера в соответствии с условиями договора страхования.</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Расходы на повышение квалификации (профессиональную переподготовку) определяются с учетом требований законодательства Российской Федерации,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Расчеты (обоснования) расходов на приобретение основных средств (к примеру, оборудования, транспортных средств, мебели, инвентаря, бытовых приборов) осуществляются с учетом среднего срока эксплуатации амортизируемого имущества. При расчетах (обоснованиях) применяются нормы обеспеченности таким имуществом, выраженные в натуральных показателях, установленные правовыми актами, а также стоимость приобретения необходимого имущества, определенная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информации о ценах организаций-изготовителей,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в информационно-телекоммуникационной сети </w:t>
      </w:r>
      <w:r w:rsidR="00602054">
        <w:rPr>
          <w:rFonts w:ascii="Times New Roman" w:eastAsiaTheme="minorHAnsi" w:hAnsi="Times New Roman"/>
          <w:sz w:val="26"/>
          <w:szCs w:val="26"/>
        </w:rPr>
        <w:t>«Интернет»</w:t>
      </w:r>
      <w:r>
        <w:rPr>
          <w:rFonts w:ascii="Times New Roman" w:eastAsiaTheme="minorHAnsi" w:hAnsi="Times New Roman"/>
          <w:sz w:val="26"/>
          <w:szCs w:val="26"/>
        </w:rPr>
        <w:t xml:space="preserve"> производителей и поставщиков.</w:t>
      </w:r>
    </w:p>
    <w:p w:rsidR="00E1227E" w:rsidRDefault="00E1227E"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Расчеты (обоснования) расходов на приобретение материальных запасов осуществляются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и обуви, запасных частях к оборудованию и транспортным средствам, хозяйственных товарах и канцелярских принадлежностях в соответствии с нормами обеспеченности таким имуществом, выраженными в натуральных показателях.</w:t>
      </w:r>
      <w:r w:rsidR="00602054">
        <w:rPr>
          <w:rFonts w:ascii="Times New Roman" w:eastAsiaTheme="minorHAnsi" w:hAnsi="Times New Roman"/>
          <w:sz w:val="26"/>
          <w:szCs w:val="26"/>
        </w:rPr>
        <w:t>».</w:t>
      </w:r>
    </w:p>
    <w:p w:rsidR="00013DFA" w:rsidRDefault="00013DFA" w:rsidP="00991F2A">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1.2.</w:t>
      </w:r>
      <w:r w:rsidR="007A3E1A">
        <w:rPr>
          <w:rFonts w:ascii="Times New Roman" w:eastAsiaTheme="minorHAnsi" w:hAnsi="Times New Roman"/>
          <w:sz w:val="26"/>
          <w:szCs w:val="26"/>
        </w:rPr>
        <w:t>3</w:t>
      </w:r>
      <w:r>
        <w:rPr>
          <w:rFonts w:ascii="Times New Roman" w:eastAsiaTheme="minorHAnsi" w:hAnsi="Times New Roman"/>
          <w:sz w:val="26"/>
          <w:szCs w:val="26"/>
        </w:rPr>
        <w:t xml:space="preserve">. </w:t>
      </w:r>
      <w:r w:rsidR="008226C3">
        <w:rPr>
          <w:rFonts w:ascii="Times New Roman" w:eastAsiaTheme="minorHAnsi" w:hAnsi="Times New Roman"/>
          <w:sz w:val="26"/>
          <w:szCs w:val="26"/>
        </w:rPr>
        <w:t>Р</w:t>
      </w:r>
      <w:r>
        <w:rPr>
          <w:rFonts w:ascii="Times New Roman" w:eastAsiaTheme="minorHAnsi" w:hAnsi="Times New Roman"/>
          <w:sz w:val="26"/>
          <w:szCs w:val="26"/>
        </w:rPr>
        <w:t xml:space="preserve">аздел 3 </w:t>
      </w:r>
      <w:r w:rsidR="008226C3">
        <w:rPr>
          <w:rFonts w:ascii="Times New Roman" w:eastAsiaTheme="minorHAnsi" w:hAnsi="Times New Roman"/>
          <w:sz w:val="26"/>
          <w:szCs w:val="26"/>
        </w:rPr>
        <w:t>изложить в следующей редакции</w:t>
      </w:r>
      <w:r>
        <w:rPr>
          <w:rFonts w:ascii="Times New Roman" w:eastAsiaTheme="minorHAnsi" w:hAnsi="Times New Roman"/>
          <w:sz w:val="26"/>
          <w:szCs w:val="26"/>
        </w:rPr>
        <w:t>:</w:t>
      </w:r>
    </w:p>
    <w:p w:rsidR="008226C3" w:rsidRDefault="000E128C" w:rsidP="008226C3">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w:t>
      </w:r>
      <w:r w:rsidR="008226C3">
        <w:rPr>
          <w:rFonts w:ascii="Times New Roman" w:eastAsiaTheme="minorHAnsi" w:hAnsi="Times New Roman"/>
          <w:sz w:val="26"/>
          <w:szCs w:val="26"/>
        </w:rPr>
        <w:t>3.1. После утверждения в установленном порядке решения</w:t>
      </w:r>
      <w:r w:rsidR="007A3E1A">
        <w:rPr>
          <w:rFonts w:ascii="Times New Roman" w:eastAsiaTheme="minorHAnsi" w:hAnsi="Times New Roman"/>
          <w:sz w:val="26"/>
          <w:szCs w:val="26"/>
        </w:rPr>
        <w:t xml:space="preserve"> Совета депутатов</w:t>
      </w:r>
      <w:r w:rsidRPr="000E128C">
        <w:rPr>
          <w:rFonts w:ascii="Times New Roman" w:eastAsiaTheme="minorHAnsi" w:hAnsi="Times New Roman"/>
          <w:sz w:val="26"/>
          <w:szCs w:val="26"/>
        </w:rPr>
        <w:t xml:space="preserve"> </w:t>
      </w:r>
      <w:r>
        <w:rPr>
          <w:rFonts w:ascii="Times New Roman" w:eastAsiaTheme="minorHAnsi" w:hAnsi="Times New Roman"/>
          <w:sz w:val="26"/>
          <w:szCs w:val="26"/>
        </w:rPr>
        <w:t>Старооскольского городского округа</w:t>
      </w:r>
      <w:r w:rsidR="008226C3">
        <w:rPr>
          <w:rFonts w:ascii="Times New Roman" w:eastAsiaTheme="minorHAnsi" w:hAnsi="Times New Roman"/>
          <w:sz w:val="26"/>
          <w:szCs w:val="26"/>
        </w:rPr>
        <w:t xml:space="preserve"> о бюджете Старооскольского городского округа на очередной финансовый год и на плановый период План и Сведения при необходимости уточняются учреждением.</w:t>
      </w:r>
    </w:p>
    <w:p w:rsidR="008226C3" w:rsidRDefault="008226C3" w:rsidP="008226C3">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Уточнение показателей Плана, связанных с принятием решения </w:t>
      </w:r>
      <w:r w:rsidR="007A3E1A">
        <w:rPr>
          <w:rFonts w:ascii="Times New Roman" w:eastAsiaTheme="minorHAnsi" w:hAnsi="Times New Roman"/>
          <w:sz w:val="26"/>
          <w:szCs w:val="26"/>
        </w:rPr>
        <w:t>Совета депутатов</w:t>
      </w:r>
      <w:r w:rsidR="000E128C" w:rsidRPr="000E128C">
        <w:rPr>
          <w:rFonts w:ascii="Times New Roman" w:eastAsiaTheme="minorHAnsi" w:hAnsi="Times New Roman"/>
          <w:sz w:val="26"/>
          <w:szCs w:val="26"/>
        </w:rPr>
        <w:t xml:space="preserve"> </w:t>
      </w:r>
      <w:r w:rsidR="000E128C">
        <w:rPr>
          <w:rFonts w:ascii="Times New Roman" w:eastAsiaTheme="minorHAnsi" w:hAnsi="Times New Roman"/>
          <w:sz w:val="26"/>
          <w:szCs w:val="26"/>
        </w:rPr>
        <w:t>Старооскольского городского округа</w:t>
      </w:r>
      <w:r w:rsidR="007A3E1A">
        <w:rPr>
          <w:rFonts w:ascii="Times New Roman" w:eastAsiaTheme="minorHAnsi" w:hAnsi="Times New Roman"/>
          <w:sz w:val="26"/>
          <w:szCs w:val="26"/>
        </w:rPr>
        <w:t xml:space="preserve"> </w:t>
      </w:r>
      <w:r>
        <w:rPr>
          <w:rFonts w:ascii="Times New Roman" w:eastAsiaTheme="minorHAnsi" w:hAnsi="Times New Roman"/>
          <w:sz w:val="26"/>
          <w:szCs w:val="26"/>
        </w:rPr>
        <w:t xml:space="preserve">о бюджете Старооскольского городского округа на очередной финансовый год и на плановый период, осуществляется учреждением не позднее одного месяца после официального опубликования решения </w:t>
      </w:r>
      <w:r w:rsidR="003E249A">
        <w:rPr>
          <w:rFonts w:ascii="Times New Roman" w:eastAsiaTheme="minorHAnsi" w:hAnsi="Times New Roman"/>
          <w:sz w:val="26"/>
          <w:szCs w:val="26"/>
        </w:rPr>
        <w:t>Совета депутатов</w:t>
      </w:r>
      <w:r w:rsidR="000E128C" w:rsidRPr="000E128C">
        <w:rPr>
          <w:rFonts w:ascii="Times New Roman" w:eastAsiaTheme="minorHAnsi" w:hAnsi="Times New Roman"/>
          <w:sz w:val="26"/>
          <w:szCs w:val="26"/>
        </w:rPr>
        <w:t xml:space="preserve"> </w:t>
      </w:r>
      <w:r w:rsidR="000E128C">
        <w:rPr>
          <w:rFonts w:ascii="Times New Roman" w:eastAsiaTheme="minorHAnsi" w:hAnsi="Times New Roman"/>
          <w:sz w:val="26"/>
          <w:szCs w:val="26"/>
        </w:rPr>
        <w:t>Старооскольского городского округа</w:t>
      </w:r>
      <w:r w:rsidR="003E249A">
        <w:rPr>
          <w:rFonts w:ascii="Times New Roman" w:eastAsiaTheme="minorHAnsi" w:hAnsi="Times New Roman"/>
          <w:sz w:val="26"/>
          <w:szCs w:val="26"/>
        </w:rPr>
        <w:t xml:space="preserve"> </w:t>
      </w:r>
      <w:r>
        <w:rPr>
          <w:rFonts w:ascii="Times New Roman" w:eastAsiaTheme="minorHAnsi" w:hAnsi="Times New Roman"/>
          <w:sz w:val="26"/>
          <w:szCs w:val="26"/>
        </w:rPr>
        <w:t xml:space="preserve">о бюджете Старооскольского городского округа на очередной финансовый год и </w:t>
      </w:r>
      <w:r w:rsidR="003E249A">
        <w:rPr>
          <w:rFonts w:ascii="Times New Roman" w:eastAsiaTheme="minorHAnsi" w:hAnsi="Times New Roman"/>
          <w:sz w:val="26"/>
          <w:szCs w:val="26"/>
        </w:rPr>
        <w:t xml:space="preserve">на </w:t>
      </w:r>
      <w:r>
        <w:rPr>
          <w:rFonts w:ascii="Times New Roman" w:eastAsiaTheme="minorHAnsi" w:hAnsi="Times New Roman"/>
          <w:sz w:val="26"/>
          <w:szCs w:val="26"/>
        </w:rPr>
        <w:t>плановый период.</w:t>
      </w:r>
    </w:p>
    <w:p w:rsidR="008226C3" w:rsidRDefault="008226C3" w:rsidP="008226C3">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185E06" w:rsidRDefault="00185E06" w:rsidP="008226C3">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lastRenderedPageBreak/>
        <w:t xml:space="preserve">3.2. План муниципального автономного учреждения (План с учетом изменений) утверждает руководитель на основании заключения наблюдательного совета </w:t>
      </w:r>
      <w:r w:rsidR="003E249A">
        <w:rPr>
          <w:rFonts w:ascii="Times New Roman" w:eastAsiaTheme="minorHAnsi" w:hAnsi="Times New Roman"/>
          <w:sz w:val="26"/>
          <w:szCs w:val="26"/>
        </w:rPr>
        <w:t xml:space="preserve">муниципального </w:t>
      </w:r>
      <w:r>
        <w:rPr>
          <w:rFonts w:ascii="Times New Roman" w:eastAsiaTheme="minorHAnsi" w:hAnsi="Times New Roman"/>
          <w:sz w:val="26"/>
          <w:szCs w:val="26"/>
        </w:rPr>
        <w:t xml:space="preserve">автономного учреждения. Копии утвержденного Плана и заключения </w:t>
      </w:r>
      <w:r w:rsidR="00834EAE" w:rsidRPr="00834EAE">
        <w:rPr>
          <w:rFonts w:ascii="Times New Roman" w:eastAsiaTheme="minorHAnsi" w:hAnsi="Times New Roman"/>
          <w:sz w:val="26"/>
          <w:szCs w:val="26"/>
        </w:rPr>
        <w:t xml:space="preserve">наблюдательного совета </w:t>
      </w:r>
      <w:r w:rsidR="003E249A">
        <w:rPr>
          <w:rFonts w:ascii="Times New Roman" w:eastAsiaTheme="minorHAnsi" w:hAnsi="Times New Roman"/>
          <w:sz w:val="26"/>
          <w:szCs w:val="26"/>
        </w:rPr>
        <w:t xml:space="preserve">муниципального </w:t>
      </w:r>
      <w:r w:rsidR="000D61C8">
        <w:rPr>
          <w:rFonts w:ascii="Times New Roman" w:eastAsiaTheme="minorHAnsi" w:hAnsi="Times New Roman"/>
          <w:sz w:val="26"/>
          <w:szCs w:val="26"/>
        </w:rPr>
        <w:t xml:space="preserve">автономного учреждения </w:t>
      </w:r>
      <w:r>
        <w:rPr>
          <w:rFonts w:ascii="Times New Roman" w:eastAsiaTheme="minorHAnsi" w:hAnsi="Times New Roman"/>
          <w:sz w:val="26"/>
          <w:szCs w:val="26"/>
        </w:rPr>
        <w:t>направля</w:t>
      </w:r>
      <w:r w:rsidR="00834EAE">
        <w:rPr>
          <w:rFonts w:ascii="Times New Roman" w:eastAsiaTheme="minorHAnsi" w:hAnsi="Times New Roman"/>
          <w:sz w:val="26"/>
          <w:szCs w:val="26"/>
        </w:rPr>
        <w:t>ю</w:t>
      </w:r>
      <w:r>
        <w:rPr>
          <w:rFonts w:ascii="Times New Roman" w:eastAsiaTheme="minorHAnsi" w:hAnsi="Times New Roman"/>
          <w:sz w:val="26"/>
          <w:szCs w:val="26"/>
        </w:rPr>
        <w:t xml:space="preserve">тся учредителю </w:t>
      </w:r>
      <w:r w:rsidR="000D61C8">
        <w:rPr>
          <w:rFonts w:ascii="Times New Roman" w:eastAsiaTheme="minorHAnsi" w:hAnsi="Times New Roman"/>
          <w:sz w:val="26"/>
          <w:szCs w:val="26"/>
        </w:rPr>
        <w:t xml:space="preserve">муниципального </w:t>
      </w:r>
      <w:r>
        <w:rPr>
          <w:rFonts w:ascii="Times New Roman" w:eastAsiaTheme="minorHAnsi" w:hAnsi="Times New Roman"/>
          <w:sz w:val="26"/>
          <w:szCs w:val="26"/>
        </w:rPr>
        <w:t>автономного учреждения.</w:t>
      </w:r>
    </w:p>
    <w:p w:rsidR="00185E06" w:rsidRDefault="00185E06" w:rsidP="008226C3">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3.3. План муниципального бюджетного учреждения (План с учетом изменений) утверждается органом, осуществляющим функции и полномочия учредителя.</w:t>
      </w:r>
    </w:p>
    <w:p w:rsidR="008226C3" w:rsidRDefault="008226C3" w:rsidP="008226C3">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3.</w:t>
      </w:r>
      <w:r w:rsidR="00085210">
        <w:rPr>
          <w:rFonts w:ascii="Times New Roman" w:eastAsiaTheme="minorHAnsi" w:hAnsi="Times New Roman"/>
          <w:sz w:val="26"/>
          <w:szCs w:val="26"/>
        </w:rPr>
        <w:t>4</w:t>
      </w:r>
      <w:r>
        <w:rPr>
          <w:rFonts w:ascii="Times New Roman" w:eastAsiaTheme="minorHAnsi" w:hAnsi="Times New Roman"/>
          <w:sz w:val="26"/>
          <w:szCs w:val="26"/>
        </w:rPr>
        <w:t>. План подписывается должностными лицами, ответственными за содержащиеся в Плане данные: руководителем учреждения (уполномоченным им лицом), руководителем финансово-экономической службы учреждения, главным бухгалтером учреждения и исполнителем документа.</w:t>
      </w:r>
    </w:p>
    <w:p w:rsidR="008226C3" w:rsidRDefault="008226C3" w:rsidP="008226C3">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3.</w:t>
      </w:r>
      <w:r w:rsidR="00085210">
        <w:rPr>
          <w:rFonts w:ascii="Times New Roman" w:eastAsiaTheme="minorHAnsi" w:hAnsi="Times New Roman"/>
          <w:sz w:val="26"/>
          <w:szCs w:val="26"/>
        </w:rPr>
        <w:t>5</w:t>
      </w:r>
      <w:r>
        <w:rPr>
          <w:rFonts w:ascii="Times New Roman" w:eastAsiaTheme="minorHAnsi" w:hAnsi="Times New Roman"/>
          <w:sz w:val="26"/>
          <w:szCs w:val="26"/>
        </w:rPr>
        <w:t xml:space="preserve">. В целях внесения изменений в План и (или) Сведения составляются новые План и (или) </w:t>
      </w:r>
      <w:hyperlink r:id="rId12" w:history="1">
        <w:r w:rsidRPr="00A67878">
          <w:rPr>
            <w:rFonts w:ascii="Times New Roman" w:eastAsiaTheme="minorHAnsi" w:hAnsi="Times New Roman"/>
            <w:color w:val="000000" w:themeColor="text1"/>
            <w:sz w:val="26"/>
            <w:szCs w:val="26"/>
          </w:rPr>
          <w:t>Сведения</w:t>
        </w:r>
      </w:hyperlink>
      <w:r>
        <w:rPr>
          <w:rFonts w:ascii="Times New Roman" w:eastAsiaTheme="minorHAnsi" w:hAnsi="Times New Roman"/>
          <w:sz w:val="26"/>
          <w:szCs w:val="26"/>
        </w:rPr>
        <w:t xml:space="preserve">, показатели которых не должны вступать в противоречие в части кассовых операций по выплатам, проведенным до внесения изменений в План и (или) </w:t>
      </w:r>
      <w:hyperlink r:id="rId13" w:history="1">
        <w:r w:rsidRPr="00A67878">
          <w:rPr>
            <w:rFonts w:ascii="Times New Roman" w:eastAsiaTheme="minorHAnsi" w:hAnsi="Times New Roman"/>
            <w:color w:val="000000" w:themeColor="text1"/>
            <w:sz w:val="26"/>
            <w:szCs w:val="26"/>
          </w:rPr>
          <w:t>Сведения</w:t>
        </w:r>
      </w:hyperlink>
      <w:r w:rsidRPr="00A67878">
        <w:rPr>
          <w:rFonts w:ascii="Times New Roman" w:eastAsiaTheme="minorHAnsi" w:hAnsi="Times New Roman"/>
          <w:color w:val="000000" w:themeColor="text1"/>
          <w:sz w:val="26"/>
          <w:szCs w:val="26"/>
        </w:rPr>
        <w:t>,</w:t>
      </w:r>
      <w:r>
        <w:rPr>
          <w:rFonts w:ascii="Times New Roman" w:eastAsiaTheme="minorHAnsi" w:hAnsi="Times New Roman"/>
          <w:sz w:val="26"/>
          <w:szCs w:val="26"/>
        </w:rPr>
        <w:t xml:space="preserve"> а также с показателями планов закупок, указанных в пункте 2.8 настоящего Порядка.</w:t>
      </w:r>
    </w:p>
    <w:p w:rsidR="008226C3" w:rsidRPr="00780491" w:rsidRDefault="008226C3" w:rsidP="008226C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085210">
        <w:rPr>
          <w:rFonts w:ascii="Times New Roman" w:hAnsi="Times New Roman" w:cs="Times New Roman"/>
          <w:sz w:val="26"/>
          <w:szCs w:val="26"/>
        </w:rPr>
        <w:t>6</w:t>
      </w:r>
      <w:r w:rsidRPr="00780491">
        <w:rPr>
          <w:rFonts w:ascii="Times New Roman" w:hAnsi="Times New Roman" w:cs="Times New Roman"/>
          <w:sz w:val="26"/>
          <w:szCs w:val="26"/>
        </w:rPr>
        <w:t>. Внесение изменений в План допускается не чаще одного раза в квартал с указанием не использованных на начало текущего финансового года остатков средств, подтвержденных в установленном порядке, за исключением:</w:t>
      </w:r>
    </w:p>
    <w:p w:rsidR="008226C3" w:rsidRPr="00780491" w:rsidRDefault="008226C3" w:rsidP="008226C3">
      <w:pPr>
        <w:pStyle w:val="ConsPlusNormal"/>
        <w:ind w:firstLine="709"/>
        <w:jc w:val="both"/>
        <w:rPr>
          <w:rFonts w:ascii="Times New Roman" w:hAnsi="Times New Roman" w:cs="Times New Roman"/>
          <w:sz w:val="26"/>
          <w:szCs w:val="26"/>
        </w:rPr>
      </w:pPr>
      <w:r w:rsidRPr="00780491">
        <w:rPr>
          <w:rFonts w:ascii="Times New Roman" w:hAnsi="Times New Roman" w:cs="Times New Roman"/>
          <w:sz w:val="26"/>
          <w:szCs w:val="26"/>
        </w:rPr>
        <w:t xml:space="preserve">а) внесения изменений в связи с принятием решения о выделении дополнительных субсидий на финансовое обеспечение выполнения </w:t>
      </w:r>
      <w:r>
        <w:rPr>
          <w:rFonts w:ascii="Times New Roman" w:hAnsi="Times New Roman" w:cs="Times New Roman"/>
          <w:sz w:val="26"/>
          <w:szCs w:val="26"/>
        </w:rPr>
        <w:t>муниципального</w:t>
      </w:r>
      <w:r w:rsidRPr="00780491">
        <w:rPr>
          <w:rFonts w:ascii="Times New Roman" w:hAnsi="Times New Roman" w:cs="Times New Roman"/>
          <w:sz w:val="26"/>
          <w:szCs w:val="26"/>
        </w:rPr>
        <w:t xml:space="preserve"> задания или изменения ранее доведенных объемов субсидии на финансовое обеспечение выполнения </w:t>
      </w:r>
      <w:r>
        <w:rPr>
          <w:rFonts w:ascii="Times New Roman" w:hAnsi="Times New Roman" w:cs="Times New Roman"/>
          <w:sz w:val="26"/>
          <w:szCs w:val="26"/>
        </w:rPr>
        <w:t>муниципального</w:t>
      </w:r>
      <w:r w:rsidRPr="00780491">
        <w:rPr>
          <w:rFonts w:ascii="Times New Roman" w:hAnsi="Times New Roman" w:cs="Times New Roman"/>
          <w:sz w:val="26"/>
          <w:szCs w:val="26"/>
        </w:rPr>
        <w:t xml:space="preserve"> задания;</w:t>
      </w:r>
    </w:p>
    <w:p w:rsidR="008226C3" w:rsidRPr="00780491" w:rsidRDefault="008226C3" w:rsidP="008226C3">
      <w:pPr>
        <w:pStyle w:val="ConsPlusNormal"/>
        <w:ind w:firstLine="709"/>
        <w:jc w:val="both"/>
        <w:rPr>
          <w:rFonts w:ascii="Times New Roman" w:hAnsi="Times New Roman" w:cs="Times New Roman"/>
          <w:sz w:val="26"/>
          <w:szCs w:val="26"/>
        </w:rPr>
      </w:pPr>
      <w:r w:rsidRPr="00780491">
        <w:rPr>
          <w:rFonts w:ascii="Times New Roman" w:hAnsi="Times New Roman" w:cs="Times New Roman"/>
          <w:sz w:val="26"/>
          <w:szCs w:val="26"/>
        </w:rPr>
        <w:t>б) внесения изменений в связи с принятием решения о выделении или изменении ранее доведенных объемов целевых субсидий;</w:t>
      </w:r>
    </w:p>
    <w:p w:rsidR="008226C3" w:rsidRPr="00780491" w:rsidRDefault="008226C3" w:rsidP="008226C3">
      <w:pPr>
        <w:pStyle w:val="ConsPlusNormal"/>
        <w:ind w:firstLine="709"/>
        <w:jc w:val="both"/>
        <w:rPr>
          <w:rFonts w:ascii="Times New Roman" w:hAnsi="Times New Roman" w:cs="Times New Roman"/>
          <w:sz w:val="26"/>
          <w:szCs w:val="26"/>
        </w:rPr>
      </w:pPr>
      <w:r w:rsidRPr="00780491">
        <w:rPr>
          <w:rFonts w:ascii="Times New Roman" w:hAnsi="Times New Roman" w:cs="Times New Roman"/>
          <w:sz w:val="26"/>
          <w:szCs w:val="26"/>
        </w:rPr>
        <w:t>в) внесения изменений в связи с принятием решения о выделении или изменении ранее доведенных объемов публичных обязательств;</w:t>
      </w:r>
    </w:p>
    <w:p w:rsidR="008226C3" w:rsidRPr="00780491" w:rsidRDefault="008226C3" w:rsidP="008226C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Pr="00780491">
        <w:rPr>
          <w:rFonts w:ascii="Times New Roman" w:hAnsi="Times New Roman" w:cs="Times New Roman"/>
          <w:sz w:val="26"/>
          <w:szCs w:val="26"/>
        </w:rPr>
        <w:t>) принятие решения о подтверждении потребности в неиспользованных остатках средств либо о возврате средств;</w:t>
      </w:r>
    </w:p>
    <w:p w:rsidR="008226C3" w:rsidRPr="00780491" w:rsidRDefault="008226C3" w:rsidP="008226C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w:t>
      </w:r>
      <w:r w:rsidRPr="00780491">
        <w:rPr>
          <w:rFonts w:ascii="Times New Roman" w:hAnsi="Times New Roman" w:cs="Times New Roman"/>
          <w:sz w:val="26"/>
          <w:szCs w:val="26"/>
        </w:rPr>
        <w:t>) внесения изменений в связи с реорганизацией учреждения;</w:t>
      </w:r>
    </w:p>
    <w:p w:rsidR="008226C3" w:rsidRPr="00780491" w:rsidRDefault="008226C3" w:rsidP="008226C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w:t>
      </w:r>
      <w:r w:rsidRPr="00780491">
        <w:rPr>
          <w:rFonts w:ascii="Times New Roman" w:hAnsi="Times New Roman" w:cs="Times New Roman"/>
          <w:sz w:val="26"/>
          <w:szCs w:val="26"/>
        </w:rPr>
        <w:t>) внесения изменений, связанных с принятием нормативных правовых актов, устанавливающих порядок составления и утверждения планов финансово-хозяйственной деятельности.</w:t>
      </w:r>
    </w:p>
    <w:p w:rsidR="008226C3" w:rsidRPr="00780491" w:rsidRDefault="008226C3" w:rsidP="008226C3">
      <w:pPr>
        <w:pStyle w:val="ConsPlusNormal"/>
        <w:ind w:firstLine="709"/>
        <w:jc w:val="both"/>
        <w:rPr>
          <w:rFonts w:ascii="Times New Roman" w:hAnsi="Times New Roman" w:cs="Times New Roman"/>
          <w:sz w:val="26"/>
          <w:szCs w:val="26"/>
        </w:rPr>
      </w:pPr>
      <w:r w:rsidRPr="00780491">
        <w:rPr>
          <w:rFonts w:ascii="Times New Roman" w:hAnsi="Times New Roman" w:cs="Times New Roman"/>
          <w:sz w:val="26"/>
          <w:szCs w:val="26"/>
        </w:rPr>
        <w:t xml:space="preserve">При внесении изменений заполняется форма </w:t>
      </w:r>
      <w:r>
        <w:rPr>
          <w:rFonts w:ascii="Times New Roman" w:hAnsi="Times New Roman" w:cs="Times New Roman"/>
          <w:sz w:val="26"/>
          <w:szCs w:val="26"/>
        </w:rPr>
        <w:t>«</w:t>
      </w:r>
      <w:r w:rsidRPr="00780491">
        <w:rPr>
          <w:rFonts w:ascii="Times New Roman" w:hAnsi="Times New Roman" w:cs="Times New Roman"/>
          <w:sz w:val="26"/>
          <w:szCs w:val="26"/>
        </w:rPr>
        <w:t>Сведения о вносимых изменениях</w:t>
      </w:r>
      <w:r>
        <w:rPr>
          <w:rFonts w:ascii="Times New Roman" w:hAnsi="Times New Roman" w:cs="Times New Roman"/>
          <w:sz w:val="26"/>
          <w:szCs w:val="26"/>
        </w:rPr>
        <w:t>»,</w:t>
      </w:r>
      <w:r w:rsidRPr="00780491">
        <w:rPr>
          <w:rFonts w:ascii="Times New Roman" w:hAnsi="Times New Roman" w:cs="Times New Roman"/>
          <w:sz w:val="26"/>
          <w:szCs w:val="26"/>
        </w:rPr>
        <w:t xml:space="preserve"> согласно </w:t>
      </w:r>
      <w:hyperlink w:anchor="P109" w:history="1">
        <w:r w:rsidRPr="00A3391C">
          <w:rPr>
            <w:rFonts w:ascii="Times New Roman" w:hAnsi="Times New Roman" w:cs="Times New Roman"/>
            <w:sz w:val="26"/>
            <w:szCs w:val="26"/>
          </w:rPr>
          <w:t>приложению</w:t>
        </w:r>
      </w:hyperlink>
      <w:r w:rsidRPr="00780491">
        <w:rPr>
          <w:rFonts w:ascii="Times New Roman" w:hAnsi="Times New Roman" w:cs="Times New Roman"/>
          <w:sz w:val="26"/>
          <w:szCs w:val="26"/>
        </w:rPr>
        <w:t xml:space="preserve"> к настоящему Порядку</w:t>
      </w:r>
      <w:r>
        <w:rPr>
          <w:rFonts w:ascii="Times New Roman" w:hAnsi="Times New Roman" w:cs="Times New Roman"/>
          <w:sz w:val="26"/>
          <w:szCs w:val="26"/>
        </w:rPr>
        <w:t>,</w:t>
      </w:r>
      <w:r w:rsidRPr="00780491">
        <w:rPr>
          <w:rFonts w:ascii="Times New Roman" w:hAnsi="Times New Roman" w:cs="Times New Roman"/>
          <w:sz w:val="26"/>
          <w:szCs w:val="26"/>
        </w:rPr>
        <w:t xml:space="preserve"> с обоснованиями и в случае необходимости, </w:t>
      </w:r>
      <w:r>
        <w:rPr>
          <w:rFonts w:ascii="Times New Roman" w:hAnsi="Times New Roman" w:cs="Times New Roman"/>
          <w:sz w:val="26"/>
          <w:szCs w:val="26"/>
        </w:rPr>
        <w:t xml:space="preserve">с </w:t>
      </w:r>
      <w:r w:rsidRPr="00780491">
        <w:rPr>
          <w:rFonts w:ascii="Times New Roman" w:hAnsi="Times New Roman" w:cs="Times New Roman"/>
          <w:sz w:val="26"/>
          <w:szCs w:val="26"/>
        </w:rPr>
        <w:t>расчетами по вносимым изменениям.</w:t>
      </w:r>
      <w:r w:rsidR="00085210">
        <w:rPr>
          <w:rFonts w:ascii="Times New Roman" w:hAnsi="Times New Roman" w:cs="Times New Roman"/>
          <w:sz w:val="26"/>
          <w:szCs w:val="26"/>
        </w:rPr>
        <w:t>».</w:t>
      </w:r>
    </w:p>
    <w:p w:rsidR="00185FA9" w:rsidRPr="009C712A" w:rsidRDefault="009C712A" w:rsidP="009C712A">
      <w:pPr>
        <w:autoSpaceDE w:val="0"/>
        <w:autoSpaceDN w:val="0"/>
        <w:adjustRightInd w:val="0"/>
        <w:spacing w:after="0" w:line="240" w:lineRule="auto"/>
        <w:ind w:left="720"/>
        <w:jc w:val="both"/>
        <w:rPr>
          <w:rFonts w:ascii="Times New Roman" w:eastAsiaTheme="minorHAnsi" w:hAnsi="Times New Roman"/>
          <w:sz w:val="26"/>
          <w:szCs w:val="26"/>
        </w:rPr>
      </w:pPr>
      <w:r>
        <w:rPr>
          <w:rFonts w:ascii="Times New Roman" w:eastAsiaTheme="minorHAnsi" w:hAnsi="Times New Roman"/>
          <w:sz w:val="26"/>
          <w:szCs w:val="26"/>
        </w:rPr>
        <w:t>1.3. </w:t>
      </w:r>
      <w:r w:rsidR="00185FA9" w:rsidRPr="009C712A">
        <w:rPr>
          <w:rFonts w:ascii="Times New Roman" w:eastAsiaTheme="minorHAnsi" w:hAnsi="Times New Roman"/>
          <w:sz w:val="26"/>
          <w:szCs w:val="26"/>
        </w:rPr>
        <w:t>Приложение</w:t>
      </w:r>
      <w:r w:rsidR="000D1F1D" w:rsidRPr="009C712A">
        <w:rPr>
          <w:rFonts w:ascii="Times New Roman" w:eastAsiaTheme="minorHAnsi" w:hAnsi="Times New Roman"/>
          <w:sz w:val="26"/>
          <w:szCs w:val="26"/>
        </w:rPr>
        <w:t xml:space="preserve"> </w:t>
      </w:r>
      <w:r w:rsidR="005F7D10">
        <w:rPr>
          <w:rFonts w:ascii="Times New Roman" w:eastAsiaTheme="minorHAnsi" w:hAnsi="Times New Roman"/>
          <w:sz w:val="26"/>
          <w:szCs w:val="26"/>
        </w:rPr>
        <w:t xml:space="preserve">к Порядку </w:t>
      </w:r>
      <w:r w:rsidR="000D1F1D" w:rsidRPr="009C712A">
        <w:rPr>
          <w:rFonts w:ascii="Times New Roman" w:eastAsiaTheme="minorHAnsi" w:hAnsi="Times New Roman"/>
          <w:sz w:val="26"/>
          <w:szCs w:val="26"/>
        </w:rPr>
        <w:t xml:space="preserve">считать </w:t>
      </w:r>
      <w:r w:rsidR="002E17EC">
        <w:rPr>
          <w:rFonts w:ascii="Times New Roman" w:eastAsiaTheme="minorHAnsi" w:hAnsi="Times New Roman"/>
          <w:sz w:val="26"/>
          <w:szCs w:val="26"/>
        </w:rPr>
        <w:t>п</w:t>
      </w:r>
      <w:r w:rsidR="000D1F1D" w:rsidRPr="009C712A">
        <w:rPr>
          <w:rFonts w:ascii="Times New Roman" w:eastAsiaTheme="minorHAnsi" w:hAnsi="Times New Roman"/>
          <w:sz w:val="26"/>
          <w:szCs w:val="26"/>
        </w:rPr>
        <w:t>риложением 1</w:t>
      </w:r>
      <w:r w:rsidR="00185FA9" w:rsidRPr="009C712A">
        <w:rPr>
          <w:rFonts w:ascii="Times New Roman" w:eastAsiaTheme="minorHAnsi" w:hAnsi="Times New Roman"/>
          <w:sz w:val="26"/>
          <w:szCs w:val="26"/>
        </w:rPr>
        <w:t>.</w:t>
      </w:r>
    </w:p>
    <w:p w:rsidR="00846D62" w:rsidRDefault="009C712A" w:rsidP="00846D62">
      <w:pPr>
        <w:autoSpaceDE w:val="0"/>
        <w:autoSpaceDN w:val="0"/>
        <w:adjustRightInd w:val="0"/>
        <w:spacing w:after="0" w:line="240" w:lineRule="auto"/>
        <w:ind w:left="709"/>
        <w:jc w:val="both"/>
        <w:rPr>
          <w:rFonts w:ascii="Times New Roman" w:eastAsiaTheme="minorHAnsi" w:hAnsi="Times New Roman"/>
          <w:sz w:val="26"/>
          <w:szCs w:val="26"/>
        </w:rPr>
      </w:pPr>
      <w:r>
        <w:rPr>
          <w:rFonts w:ascii="Times New Roman" w:eastAsiaTheme="minorHAnsi" w:hAnsi="Times New Roman"/>
          <w:sz w:val="26"/>
          <w:szCs w:val="26"/>
        </w:rPr>
        <w:t>1.4. </w:t>
      </w:r>
      <w:r w:rsidR="000D1F1D" w:rsidRPr="009C712A">
        <w:rPr>
          <w:rFonts w:ascii="Times New Roman" w:eastAsiaTheme="minorHAnsi" w:hAnsi="Times New Roman"/>
          <w:sz w:val="26"/>
          <w:szCs w:val="26"/>
        </w:rPr>
        <w:t>Дополнить</w:t>
      </w:r>
      <w:r w:rsidR="005F7D10">
        <w:rPr>
          <w:rFonts w:ascii="Times New Roman" w:eastAsiaTheme="minorHAnsi" w:hAnsi="Times New Roman"/>
          <w:sz w:val="26"/>
          <w:szCs w:val="26"/>
        </w:rPr>
        <w:t xml:space="preserve"> Порядок </w:t>
      </w:r>
      <w:r w:rsidR="000D1F1D" w:rsidRPr="009C712A">
        <w:rPr>
          <w:rFonts w:ascii="Times New Roman" w:eastAsiaTheme="minorHAnsi" w:hAnsi="Times New Roman"/>
          <w:sz w:val="26"/>
          <w:szCs w:val="26"/>
        </w:rPr>
        <w:t>приложением</w:t>
      </w:r>
      <w:r>
        <w:rPr>
          <w:rFonts w:ascii="Times New Roman" w:eastAsiaTheme="minorHAnsi" w:hAnsi="Times New Roman"/>
          <w:sz w:val="26"/>
          <w:szCs w:val="26"/>
        </w:rPr>
        <w:t> </w:t>
      </w:r>
      <w:r w:rsidR="000D1F1D" w:rsidRPr="009C712A">
        <w:rPr>
          <w:rFonts w:ascii="Times New Roman" w:eastAsiaTheme="minorHAnsi" w:hAnsi="Times New Roman"/>
          <w:sz w:val="26"/>
          <w:szCs w:val="26"/>
        </w:rPr>
        <w:t>2</w:t>
      </w:r>
      <w:r>
        <w:rPr>
          <w:rFonts w:ascii="Times New Roman" w:eastAsiaTheme="minorHAnsi" w:hAnsi="Times New Roman"/>
          <w:sz w:val="26"/>
          <w:szCs w:val="26"/>
        </w:rPr>
        <w:t xml:space="preserve"> с</w:t>
      </w:r>
      <w:r w:rsidR="00846D62">
        <w:rPr>
          <w:rFonts w:ascii="Times New Roman" w:eastAsiaTheme="minorHAnsi" w:hAnsi="Times New Roman"/>
          <w:sz w:val="26"/>
          <w:szCs w:val="26"/>
        </w:rPr>
        <w:t>огласно приложению к настоящему</w:t>
      </w:r>
    </w:p>
    <w:p w:rsidR="000D1F1D" w:rsidRPr="009C712A" w:rsidRDefault="00B41C65" w:rsidP="00846D62">
      <w:pPr>
        <w:autoSpaceDE w:val="0"/>
        <w:autoSpaceDN w:val="0"/>
        <w:adjustRightInd w:val="0"/>
        <w:spacing w:after="0" w:line="240" w:lineRule="auto"/>
        <w:ind w:left="-284" w:firstLine="284"/>
        <w:jc w:val="both"/>
        <w:rPr>
          <w:rFonts w:ascii="Times New Roman" w:eastAsiaTheme="minorHAnsi" w:hAnsi="Times New Roman"/>
          <w:sz w:val="26"/>
          <w:szCs w:val="26"/>
        </w:rPr>
      </w:pPr>
      <w:r>
        <w:rPr>
          <w:rFonts w:ascii="Times New Roman" w:eastAsiaTheme="minorHAnsi" w:hAnsi="Times New Roman"/>
          <w:sz w:val="26"/>
          <w:szCs w:val="26"/>
        </w:rPr>
        <w:t>п</w:t>
      </w:r>
      <w:r w:rsidR="000D1F1D" w:rsidRPr="009C712A">
        <w:rPr>
          <w:rFonts w:ascii="Times New Roman" w:eastAsiaTheme="minorHAnsi" w:hAnsi="Times New Roman"/>
          <w:sz w:val="26"/>
          <w:szCs w:val="26"/>
        </w:rPr>
        <w:t>остановлению</w:t>
      </w:r>
      <w:r>
        <w:rPr>
          <w:rFonts w:ascii="Times New Roman" w:eastAsiaTheme="minorHAnsi" w:hAnsi="Times New Roman"/>
          <w:sz w:val="26"/>
          <w:szCs w:val="26"/>
        </w:rPr>
        <w:t>.</w:t>
      </w:r>
    </w:p>
    <w:p w:rsidR="00691B32" w:rsidRDefault="005F7D10" w:rsidP="009C71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9C712A">
        <w:rPr>
          <w:rFonts w:ascii="Times New Roman" w:hAnsi="Times New Roman" w:cs="Times New Roman"/>
          <w:sz w:val="26"/>
          <w:szCs w:val="26"/>
        </w:rPr>
        <w:t>. </w:t>
      </w:r>
      <w:r w:rsidR="000A6093">
        <w:rPr>
          <w:rFonts w:ascii="Times New Roman" w:hAnsi="Times New Roman" w:cs="Times New Roman"/>
          <w:sz w:val="26"/>
          <w:szCs w:val="26"/>
        </w:rPr>
        <w:t>К</w:t>
      </w:r>
      <w:r w:rsidR="00691B32" w:rsidRPr="003F0941">
        <w:rPr>
          <w:rFonts w:ascii="Times New Roman" w:hAnsi="Times New Roman" w:cs="Times New Roman"/>
          <w:sz w:val="26"/>
          <w:szCs w:val="26"/>
        </w:rPr>
        <w:t xml:space="preserve">онтроль за исполнением </w:t>
      </w:r>
      <w:r w:rsidR="00691B32">
        <w:rPr>
          <w:rFonts w:ascii="Times New Roman" w:hAnsi="Times New Roman" w:cs="Times New Roman"/>
          <w:sz w:val="26"/>
          <w:szCs w:val="26"/>
        </w:rPr>
        <w:t xml:space="preserve">настоящего </w:t>
      </w:r>
      <w:r w:rsidR="00691B32" w:rsidRPr="003F0941">
        <w:rPr>
          <w:rFonts w:ascii="Times New Roman" w:hAnsi="Times New Roman" w:cs="Times New Roman"/>
          <w:sz w:val="26"/>
          <w:szCs w:val="26"/>
        </w:rPr>
        <w:t xml:space="preserve">постановления возложить на департамент финансов и бюджетной политики </w:t>
      </w:r>
      <w:r w:rsidR="00691B32">
        <w:rPr>
          <w:rFonts w:ascii="Times New Roman" w:hAnsi="Times New Roman" w:cs="Times New Roman"/>
          <w:sz w:val="26"/>
          <w:szCs w:val="26"/>
        </w:rPr>
        <w:t xml:space="preserve">администрации Старооскольского городского </w:t>
      </w:r>
      <w:r w:rsidR="0027685C">
        <w:rPr>
          <w:rFonts w:ascii="Times New Roman" w:hAnsi="Times New Roman" w:cs="Times New Roman"/>
          <w:sz w:val="26"/>
          <w:szCs w:val="26"/>
        </w:rPr>
        <w:t>округа</w:t>
      </w:r>
      <w:r w:rsidR="00691B32" w:rsidRPr="003F0941">
        <w:rPr>
          <w:rFonts w:ascii="Times New Roman" w:hAnsi="Times New Roman" w:cs="Times New Roman"/>
          <w:sz w:val="26"/>
          <w:szCs w:val="26"/>
        </w:rPr>
        <w:t>.</w:t>
      </w:r>
    </w:p>
    <w:p w:rsidR="00691B32" w:rsidRDefault="005F7D10" w:rsidP="009C712A">
      <w:pPr>
        <w:pStyle w:val="ConsPlusNormal"/>
        <w:ind w:left="142" w:firstLine="567"/>
        <w:jc w:val="both"/>
        <w:rPr>
          <w:rFonts w:ascii="Times New Roman" w:hAnsi="Times New Roman" w:cs="Times New Roman"/>
          <w:sz w:val="26"/>
          <w:szCs w:val="26"/>
        </w:rPr>
      </w:pPr>
      <w:r>
        <w:rPr>
          <w:rFonts w:ascii="Times New Roman" w:hAnsi="Times New Roman" w:cs="Times New Roman"/>
          <w:sz w:val="26"/>
          <w:szCs w:val="26"/>
        </w:rPr>
        <w:t>3</w:t>
      </w:r>
      <w:r w:rsidR="009C712A">
        <w:rPr>
          <w:rFonts w:ascii="Times New Roman" w:hAnsi="Times New Roman" w:cs="Times New Roman"/>
          <w:sz w:val="26"/>
          <w:szCs w:val="26"/>
        </w:rPr>
        <w:t>. </w:t>
      </w:r>
      <w:r w:rsidR="00691B32" w:rsidRPr="003F0941">
        <w:rPr>
          <w:rFonts w:ascii="Times New Roman" w:hAnsi="Times New Roman" w:cs="Times New Roman"/>
          <w:sz w:val="26"/>
          <w:szCs w:val="26"/>
        </w:rPr>
        <w:t xml:space="preserve">Настоящее постановление вступает в силу </w:t>
      </w:r>
      <w:r w:rsidR="004451E3">
        <w:rPr>
          <w:rFonts w:ascii="Times New Roman" w:hAnsi="Times New Roman" w:cs="Times New Roman"/>
          <w:sz w:val="26"/>
          <w:szCs w:val="26"/>
        </w:rPr>
        <w:t xml:space="preserve">со дня </w:t>
      </w:r>
      <w:r w:rsidR="000D61C8">
        <w:rPr>
          <w:rFonts w:ascii="Times New Roman" w:hAnsi="Times New Roman" w:cs="Times New Roman"/>
          <w:sz w:val="26"/>
          <w:szCs w:val="26"/>
        </w:rPr>
        <w:t xml:space="preserve">его </w:t>
      </w:r>
      <w:r w:rsidR="00490DEE">
        <w:rPr>
          <w:rFonts w:ascii="Times New Roman" w:hAnsi="Times New Roman" w:cs="Times New Roman"/>
          <w:sz w:val="26"/>
          <w:szCs w:val="26"/>
        </w:rPr>
        <w:t>подписания</w:t>
      </w:r>
      <w:r w:rsidR="00E9003B">
        <w:rPr>
          <w:rFonts w:ascii="Times New Roman" w:hAnsi="Times New Roman" w:cs="Times New Roman"/>
          <w:sz w:val="26"/>
          <w:szCs w:val="26"/>
        </w:rPr>
        <w:t>.</w:t>
      </w:r>
      <w:r w:rsidR="004451E3">
        <w:rPr>
          <w:rFonts w:ascii="Times New Roman" w:hAnsi="Times New Roman" w:cs="Times New Roman"/>
          <w:sz w:val="26"/>
          <w:szCs w:val="26"/>
        </w:rPr>
        <w:t xml:space="preserve"> </w:t>
      </w:r>
    </w:p>
    <w:p w:rsidR="00691B32" w:rsidRDefault="00691B32" w:rsidP="00691B32">
      <w:pPr>
        <w:pStyle w:val="ConsPlusNormal"/>
        <w:ind w:firstLine="540"/>
        <w:jc w:val="both"/>
        <w:rPr>
          <w:rFonts w:ascii="Times New Roman" w:hAnsi="Times New Roman" w:cs="Times New Roman"/>
          <w:sz w:val="26"/>
          <w:szCs w:val="26"/>
        </w:rPr>
      </w:pPr>
    </w:p>
    <w:p w:rsidR="00691B32" w:rsidRDefault="00691B32" w:rsidP="00691B32">
      <w:pPr>
        <w:pStyle w:val="ConsPlusNormal"/>
        <w:ind w:firstLine="540"/>
        <w:jc w:val="both"/>
        <w:rPr>
          <w:rFonts w:ascii="Times New Roman" w:hAnsi="Times New Roman" w:cs="Times New Roman"/>
          <w:sz w:val="26"/>
          <w:szCs w:val="26"/>
        </w:rPr>
      </w:pPr>
    </w:p>
    <w:p w:rsidR="00991F2A" w:rsidRPr="003F0941" w:rsidRDefault="00991F2A" w:rsidP="00691B32">
      <w:pPr>
        <w:pStyle w:val="ConsPlusNormal"/>
        <w:ind w:firstLine="540"/>
        <w:jc w:val="both"/>
        <w:rPr>
          <w:rFonts w:ascii="Times New Roman" w:hAnsi="Times New Roman" w:cs="Times New Roman"/>
          <w:sz w:val="26"/>
          <w:szCs w:val="26"/>
        </w:rPr>
      </w:pPr>
    </w:p>
    <w:p w:rsidR="002B6265" w:rsidRDefault="00691B32" w:rsidP="00691B32">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Г</w:t>
      </w:r>
      <w:r w:rsidRPr="00D534C7">
        <w:rPr>
          <w:rFonts w:ascii="Times New Roman" w:eastAsia="Times New Roman" w:hAnsi="Times New Roman"/>
          <w:sz w:val="26"/>
          <w:szCs w:val="26"/>
          <w:lang w:eastAsia="ar-SA"/>
        </w:rPr>
        <w:t>лав</w:t>
      </w:r>
      <w:r>
        <w:rPr>
          <w:rFonts w:ascii="Times New Roman" w:eastAsia="Times New Roman" w:hAnsi="Times New Roman"/>
          <w:sz w:val="26"/>
          <w:szCs w:val="26"/>
          <w:lang w:eastAsia="ar-SA"/>
        </w:rPr>
        <w:t>а</w:t>
      </w:r>
      <w:r w:rsidRPr="00D534C7">
        <w:rPr>
          <w:rFonts w:ascii="Times New Roman" w:eastAsia="Times New Roman" w:hAnsi="Times New Roman"/>
          <w:sz w:val="26"/>
          <w:szCs w:val="26"/>
          <w:lang w:eastAsia="ar-SA"/>
        </w:rPr>
        <w:t xml:space="preserve"> администрации</w:t>
      </w:r>
    </w:p>
    <w:p w:rsidR="00691B32" w:rsidRPr="00D534C7" w:rsidRDefault="00691B32" w:rsidP="00691B32">
      <w:pPr>
        <w:suppressAutoHyphens/>
        <w:spacing w:after="0" w:line="240" w:lineRule="auto"/>
        <w:jc w:val="both"/>
        <w:rPr>
          <w:rFonts w:ascii="Times New Roman" w:eastAsia="Times New Roman" w:hAnsi="Times New Roman"/>
          <w:sz w:val="26"/>
          <w:szCs w:val="26"/>
          <w:lang w:eastAsia="ar-SA"/>
        </w:rPr>
      </w:pPr>
      <w:r w:rsidRPr="00D534C7">
        <w:rPr>
          <w:rFonts w:ascii="Times New Roman" w:eastAsia="Times New Roman" w:hAnsi="Times New Roman"/>
          <w:sz w:val="26"/>
          <w:szCs w:val="26"/>
          <w:lang w:eastAsia="ar-SA"/>
        </w:rPr>
        <w:t xml:space="preserve">Старооскольского городского округа                                     </w:t>
      </w:r>
      <w:r>
        <w:rPr>
          <w:rFonts w:ascii="Times New Roman" w:eastAsia="Times New Roman" w:hAnsi="Times New Roman"/>
          <w:sz w:val="26"/>
          <w:szCs w:val="26"/>
          <w:lang w:eastAsia="ar-SA"/>
        </w:rPr>
        <w:t xml:space="preserve"> </w:t>
      </w:r>
      <w:r w:rsidRPr="00D534C7">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 xml:space="preserve">      </w:t>
      </w:r>
      <w:r w:rsidRPr="00D534C7">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А.В. Гнедых</w:t>
      </w:r>
    </w:p>
    <w:sectPr w:rsidR="00691B32" w:rsidRPr="00D534C7" w:rsidSect="002B6265">
      <w:headerReference w:type="default" r:id="rId14"/>
      <w:headerReference w:type="first" r:id="rId15"/>
      <w:pgSz w:w="11906" w:h="16838" w:code="9"/>
      <w:pgMar w:top="1134"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986" w:rsidRDefault="00663986" w:rsidP="00570C6D">
      <w:pPr>
        <w:spacing w:after="0" w:line="240" w:lineRule="auto"/>
      </w:pPr>
      <w:r>
        <w:separator/>
      </w:r>
    </w:p>
  </w:endnote>
  <w:endnote w:type="continuationSeparator" w:id="0">
    <w:p w:rsidR="00663986" w:rsidRDefault="00663986" w:rsidP="0057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986" w:rsidRDefault="00663986" w:rsidP="00570C6D">
      <w:pPr>
        <w:spacing w:after="0" w:line="240" w:lineRule="auto"/>
      </w:pPr>
      <w:r>
        <w:separator/>
      </w:r>
    </w:p>
  </w:footnote>
  <w:footnote w:type="continuationSeparator" w:id="0">
    <w:p w:rsidR="00663986" w:rsidRDefault="00663986" w:rsidP="00570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357829"/>
      <w:docPartObj>
        <w:docPartGallery w:val="Page Numbers (Top of Page)"/>
        <w:docPartUnique/>
      </w:docPartObj>
    </w:sdtPr>
    <w:sdtEndPr>
      <w:rPr>
        <w:rFonts w:ascii="Times New Roman" w:hAnsi="Times New Roman"/>
        <w:sz w:val="26"/>
        <w:szCs w:val="26"/>
      </w:rPr>
    </w:sdtEndPr>
    <w:sdtContent>
      <w:p w:rsidR="000F2093" w:rsidRPr="000F2093" w:rsidRDefault="000F2093">
        <w:pPr>
          <w:pStyle w:val="a3"/>
          <w:jc w:val="center"/>
          <w:rPr>
            <w:rFonts w:ascii="Times New Roman" w:hAnsi="Times New Roman"/>
            <w:sz w:val="26"/>
            <w:szCs w:val="26"/>
          </w:rPr>
        </w:pPr>
        <w:r w:rsidRPr="000F2093">
          <w:rPr>
            <w:rFonts w:ascii="Times New Roman" w:hAnsi="Times New Roman"/>
            <w:sz w:val="26"/>
            <w:szCs w:val="26"/>
          </w:rPr>
          <w:fldChar w:fldCharType="begin"/>
        </w:r>
        <w:r w:rsidRPr="000F2093">
          <w:rPr>
            <w:rFonts w:ascii="Times New Roman" w:hAnsi="Times New Roman"/>
            <w:sz w:val="26"/>
            <w:szCs w:val="26"/>
          </w:rPr>
          <w:instrText>PAGE   \* MERGEFORMAT</w:instrText>
        </w:r>
        <w:r w:rsidRPr="000F2093">
          <w:rPr>
            <w:rFonts w:ascii="Times New Roman" w:hAnsi="Times New Roman"/>
            <w:sz w:val="26"/>
            <w:szCs w:val="26"/>
          </w:rPr>
          <w:fldChar w:fldCharType="separate"/>
        </w:r>
        <w:r w:rsidR="00E21C57">
          <w:rPr>
            <w:rFonts w:ascii="Times New Roman" w:hAnsi="Times New Roman"/>
            <w:noProof/>
            <w:sz w:val="26"/>
            <w:szCs w:val="26"/>
          </w:rPr>
          <w:t>6</w:t>
        </w:r>
        <w:r w:rsidRPr="000F2093">
          <w:rPr>
            <w:rFonts w:ascii="Times New Roman" w:hAnsi="Times New Roman"/>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FDC" w:rsidRPr="00CA7FDC" w:rsidRDefault="00CA7FDC">
    <w:pPr>
      <w:pStyle w:val="a3"/>
      <w:jc w:val="center"/>
      <w:rPr>
        <w:rFonts w:ascii="Times New Roman" w:hAnsi="Times New Roman"/>
        <w:sz w:val="26"/>
        <w:szCs w:val="26"/>
      </w:rPr>
    </w:pPr>
  </w:p>
  <w:p w:rsidR="00CA7FDC" w:rsidRDefault="00CA7F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7B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39450C"/>
    <w:multiLevelType w:val="hybridMultilevel"/>
    <w:tmpl w:val="70FA8976"/>
    <w:lvl w:ilvl="0" w:tplc="D37AA9A4">
      <w:start w:val="1"/>
      <w:numFmt w:val="russianLower"/>
      <w:suff w:val="space"/>
      <w:lvlText w:val="%1)"/>
      <w:lvlJc w:val="left"/>
      <w:pPr>
        <w:ind w:left="340" w:firstLine="36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6457E0C"/>
    <w:multiLevelType w:val="multilevel"/>
    <w:tmpl w:val="71F8ABD4"/>
    <w:lvl w:ilvl="0">
      <w:start w:val="1"/>
      <w:numFmt w:val="decimal"/>
      <w:lvlText w:val="%1."/>
      <w:lvlJc w:val="left"/>
      <w:pPr>
        <w:ind w:left="0" w:firstLine="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624" w:firstLine="9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E6534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C414A6"/>
    <w:multiLevelType w:val="hybridMultilevel"/>
    <w:tmpl w:val="BD6EC306"/>
    <w:lvl w:ilvl="0" w:tplc="319C9F3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94A0D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1C4CD6"/>
    <w:multiLevelType w:val="hybridMultilevel"/>
    <w:tmpl w:val="70FA8976"/>
    <w:lvl w:ilvl="0" w:tplc="D37AA9A4">
      <w:start w:val="1"/>
      <w:numFmt w:val="russianLower"/>
      <w:suff w:val="space"/>
      <w:lvlText w:val="%1)"/>
      <w:lvlJc w:val="left"/>
      <w:pPr>
        <w:ind w:left="340" w:firstLine="36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9A90AAB"/>
    <w:multiLevelType w:val="hybridMultilevel"/>
    <w:tmpl w:val="A0043F9C"/>
    <w:lvl w:ilvl="0" w:tplc="999C5D9C">
      <w:start w:val="1"/>
      <w:numFmt w:val="russianLower"/>
      <w:suff w:val="space"/>
      <w:lvlText w:val="%1)"/>
      <w:lvlJc w:val="left"/>
      <w:pPr>
        <w:ind w:left="340" w:firstLine="36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B1"/>
    <w:rsid w:val="00013DFA"/>
    <w:rsid w:val="00040207"/>
    <w:rsid w:val="00040AC8"/>
    <w:rsid w:val="00043E34"/>
    <w:rsid w:val="00070401"/>
    <w:rsid w:val="00085210"/>
    <w:rsid w:val="000A6093"/>
    <w:rsid w:val="000B2C04"/>
    <w:rsid w:val="000D1F1D"/>
    <w:rsid w:val="000D61C8"/>
    <w:rsid w:val="000D6E9B"/>
    <w:rsid w:val="000E128C"/>
    <w:rsid w:val="000E3F91"/>
    <w:rsid w:val="000F2093"/>
    <w:rsid w:val="000F497A"/>
    <w:rsid w:val="001306EF"/>
    <w:rsid w:val="001376E4"/>
    <w:rsid w:val="0013781E"/>
    <w:rsid w:val="00185E06"/>
    <w:rsid w:val="00185FA9"/>
    <w:rsid w:val="001B05F4"/>
    <w:rsid w:val="001B4C63"/>
    <w:rsid w:val="001B5B8A"/>
    <w:rsid w:val="001F4B18"/>
    <w:rsid w:val="002246C4"/>
    <w:rsid w:val="0027685C"/>
    <w:rsid w:val="002769A4"/>
    <w:rsid w:val="002B6265"/>
    <w:rsid w:val="002D3487"/>
    <w:rsid w:val="002E17EC"/>
    <w:rsid w:val="00313C6E"/>
    <w:rsid w:val="003370C0"/>
    <w:rsid w:val="003452FD"/>
    <w:rsid w:val="00346831"/>
    <w:rsid w:val="00350883"/>
    <w:rsid w:val="00373191"/>
    <w:rsid w:val="00381CF6"/>
    <w:rsid w:val="003A2632"/>
    <w:rsid w:val="003C779E"/>
    <w:rsid w:val="003E249A"/>
    <w:rsid w:val="003E520C"/>
    <w:rsid w:val="0042692E"/>
    <w:rsid w:val="00433E81"/>
    <w:rsid w:val="00437642"/>
    <w:rsid w:val="004451E3"/>
    <w:rsid w:val="004748C0"/>
    <w:rsid w:val="00485922"/>
    <w:rsid w:val="00490DEE"/>
    <w:rsid w:val="004C2B25"/>
    <w:rsid w:val="004C3175"/>
    <w:rsid w:val="004C4084"/>
    <w:rsid w:val="004E5DB1"/>
    <w:rsid w:val="00540579"/>
    <w:rsid w:val="0054302B"/>
    <w:rsid w:val="00570C6D"/>
    <w:rsid w:val="00575D34"/>
    <w:rsid w:val="00592D96"/>
    <w:rsid w:val="005A690F"/>
    <w:rsid w:val="005F7D10"/>
    <w:rsid w:val="00602054"/>
    <w:rsid w:val="00623379"/>
    <w:rsid w:val="00642816"/>
    <w:rsid w:val="006515FA"/>
    <w:rsid w:val="00663986"/>
    <w:rsid w:val="00685BFC"/>
    <w:rsid w:val="00691B32"/>
    <w:rsid w:val="006D28E9"/>
    <w:rsid w:val="006D409E"/>
    <w:rsid w:val="00721963"/>
    <w:rsid w:val="00732213"/>
    <w:rsid w:val="0075759F"/>
    <w:rsid w:val="00780491"/>
    <w:rsid w:val="00784D3E"/>
    <w:rsid w:val="0079536B"/>
    <w:rsid w:val="007A3E1A"/>
    <w:rsid w:val="008226C3"/>
    <w:rsid w:val="00834EAE"/>
    <w:rsid w:val="00846D62"/>
    <w:rsid w:val="008762D5"/>
    <w:rsid w:val="008E140A"/>
    <w:rsid w:val="00912B20"/>
    <w:rsid w:val="009223DB"/>
    <w:rsid w:val="00922B89"/>
    <w:rsid w:val="00991F2A"/>
    <w:rsid w:val="009B7B4B"/>
    <w:rsid w:val="009C2CE5"/>
    <w:rsid w:val="009C712A"/>
    <w:rsid w:val="009D6C2F"/>
    <w:rsid w:val="009F23D1"/>
    <w:rsid w:val="00A16EAB"/>
    <w:rsid w:val="00A3391C"/>
    <w:rsid w:val="00A67878"/>
    <w:rsid w:val="00A74D63"/>
    <w:rsid w:val="00AB100F"/>
    <w:rsid w:val="00AE569C"/>
    <w:rsid w:val="00B077DB"/>
    <w:rsid w:val="00B118C4"/>
    <w:rsid w:val="00B1438C"/>
    <w:rsid w:val="00B41C65"/>
    <w:rsid w:val="00B46F52"/>
    <w:rsid w:val="00B72732"/>
    <w:rsid w:val="00B761FD"/>
    <w:rsid w:val="00B76CD3"/>
    <w:rsid w:val="00BA4ED7"/>
    <w:rsid w:val="00BD1BBD"/>
    <w:rsid w:val="00C110E4"/>
    <w:rsid w:val="00C87E2C"/>
    <w:rsid w:val="00CA7FDC"/>
    <w:rsid w:val="00CD7F91"/>
    <w:rsid w:val="00D062AD"/>
    <w:rsid w:val="00D13CBD"/>
    <w:rsid w:val="00D202C8"/>
    <w:rsid w:val="00D301B9"/>
    <w:rsid w:val="00D338DF"/>
    <w:rsid w:val="00D5343B"/>
    <w:rsid w:val="00E03BA6"/>
    <w:rsid w:val="00E06112"/>
    <w:rsid w:val="00E1227E"/>
    <w:rsid w:val="00E21C57"/>
    <w:rsid w:val="00E60521"/>
    <w:rsid w:val="00E64D61"/>
    <w:rsid w:val="00E801BE"/>
    <w:rsid w:val="00E9003B"/>
    <w:rsid w:val="00EA4054"/>
    <w:rsid w:val="00EF0BD7"/>
    <w:rsid w:val="00F3768F"/>
    <w:rsid w:val="00F514EB"/>
    <w:rsid w:val="00F72F1A"/>
    <w:rsid w:val="00F73D90"/>
    <w:rsid w:val="00FF4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502949"/>
  <w15:docId w15:val="{EC5ABFD1-E89F-43C5-8B41-6704BDB9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B32"/>
    <w:rPr>
      <w:rFonts w:ascii="Calibri" w:eastAsia="Calibri" w:hAnsi="Calibri" w:cs="Times New Roman"/>
    </w:rPr>
  </w:style>
  <w:style w:type="paragraph" w:styleId="1">
    <w:name w:val="heading 1"/>
    <w:next w:val="a"/>
    <w:link w:val="10"/>
    <w:uiPriority w:val="9"/>
    <w:unhideWhenUsed/>
    <w:qFormat/>
    <w:rsid w:val="00E21C57"/>
    <w:pPr>
      <w:keepNext/>
      <w:keepLines/>
      <w:spacing w:after="0"/>
      <w:ind w:right="11"/>
      <w:jc w:val="center"/>
      <w:outlineLvl w:val="0"/>
    </w:pPr>
    <w:rPr>
      <w:rFonts w:ascii="Times New Roman" w:eastAsia="Times New Roman" w:hAnsi="Times New Roman" w:cs="Times New Roman"/>
      <w:b/>
      <w:color w:val="000000"/>
      <w:sz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E5D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E5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5D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E5DB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570C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0C6D"/>
    <w:rPr>
      <w:rFonts w:ascii="Calibri" w:eastAsia="Calibri" w:hAnsi="Calibri" w:cs="Times New Roman"/>
    </w:rPr>
  </w:style>
  <w:style w:type="paragraph" w:styleId="a5">
    <w:name w:val="footer"/>
    <w:basedOn w:val="a"/>
    <w:link w:val="a6"/>
    <w:uiPriority w:val="99"/>
    <w:unhideWhenUsed/>
    <w:rsid w:val="00570C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0C6D"/>
    <w:rPr>
      <w:rFonts w:ascii="Calibri" w:eastAsia="Calibri" w:hAnsi="Calibri" w:cs="Times New Roman"/>
    </w:rPr>
  </w:style>
  <w:style w:type="paragraph" w:styleId="a7">
    <w:name w:val="Balloon Text"/>
    <w:basedOn w:val="a"/>
    <w:link w:val="a8"/>
    <w:uiPriority w:val="99"/>
    <w:semiHidden/>
    <w:unhideWhenUsed/>
    <w:rsid w:val="001306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306EF"/>
    <w:rPr>
      <w:rFonts w:ascii="Segoe UI" w:eastAsia="Calibri" w:hAnsi="Segoe UI" w:cs="Segoe UI"/>
      <w:sz w:val="18"/>
      <w:szCs w:val="18"/>
    </w:rPr>
  </w:style>
  <w:style w:type="paragraph" w:styleId="a9">
    <w:name w:val="List Paragraph"/>
    <w:basedOn w:val="a"/>
    <w:uiPriority w:val="34"/>
    <w:qFormat/>
    <w:rsid w:val="000D1F1D"/>
    <w:pPr>
      <w:ind w:left="720"/>
      <w:contextualSpacing/>
    </w:pPr>
  </w:style>
  <w:style w:type="character" w:customStyle="1" w:styleId="10">
    <w:name w:val="Заголовок 1 Знак"/>
    <w:basedOn w:val="a0"/>
    <w:link w:val="1"/>
    <w:uiPriority w:val="9"/>
    <w:rsid w:val="00E21C57"/>
    <w:rPr>
      <w:rFonts w:ascii="Times New Roman" w:eastAsia="Times New Roman" w:hAnsi="Times New Roman" w:cs="Times New Roman"/>
      <w:b/>
      <w:color w:val="000000"/>
      <w:sz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8F46DA440A1D293662A36A9617DF8EE5407DD87A7062691AF395AAE46ED8F7FD01A1F8OA3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8F46DA440A1D293662A36A9617DF8EE5407DD87A7062691AF395AAE46ED8F7FD01A1F8OA32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04B27CC1901472C7F3FD056EA1A007F84167A86E3A5C4445143A9CE6481D717159BDD295nDH4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804B27CC1901472C7F3FD056EA1A007F84167A86E3A5C4445143A9CE6481D717159BDD295nDH4M" TargetMode="External"/><Relationship Id="rId4" Type="http://schemas.openxmlformats.org/officeDocument/2006/relationships/settings" Target="settings.xml"/><Relationship Id="rId9" Type="http://schemas.openxmlformats.org/officeDocument/2006/relationships/hyperlink" Target="consultantplus://offline/ref=3804B27CC1901472C7F3FD056EA1A007F84167A86E3A5C4445143A9CE6481D717159BDD295nDH4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1CF9F-801B-4B8B-B8B1-B00ED509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2672</Words>
  <Characters>15234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Малютина</dc:creator>
  <cp:keywords/>
  <dc:description/>
  <cp:lastModifiedBy>Татьяна Королева</cp:lastModifiedBy>
  <cp:revision>3</cp:revision>
  <cp:lastPrinted>2017-07-13T10:04:00Z</cp:lastPrinted>
  <dcterms:created xsi:type="dcterms:W3CDTF">2017-09-19T10:36:00Z</dcterms:created>
  <dcterms:modified xsi:type="dcterms:W3CDTF">2017-09-19T10:39:00Z</dcterms:modified>
</cp:coreProperties>
</file>